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714BA" w14:textId="77777777" w:rsidR="00677FA7" w:rsidRPr="00C45025" w:rsidRDefault="00D85945" w:rsidP="00677FA7">
      <w:pPr>
        <w:rPr>
          <w:rFonts w:ascii="Century Gothic" w:hAnsi="Century Gothic"/>
          <w:noProof/>
          <w:color w:val="808080" w:themeColor="background1" w:themeShade="80"/>
          <w:sz w:val="20"/>
        </w:rPr>
      </w:pPr>
      <w:bookmarkStart w:id="0" w:name="_GoBack"/>
      <w:bookmarkEnd w:id="0"/>
      <w:r>
        <w:rPr>
          <w:rFonts w:ascii="Century Gothic" w:eastAsia="Times New Roman" w:hAnsi="Century Gothic" w:cs="Times New Roman"/>
          <w:b/>
          <w:bCs/>
          <w:color w:val="808080" w:themeColor="background1" w:themeShade="80"/>
          <w:sz w:val="32"/>
          <w:szCs w:val="44"/>
        </w:rPr>
        <w:t>ONE-PAGE E</w:t>
      </w:r>
      <w:r w:rsidR="00C45025">
        <w:rPr>
          <w:rFonts w:ascii="Century Gothic" w:eastAsia="Times New Roman" w:hAnsi="Century Gothic" w:cs="Times New Roman"/>
          <w:b/>
          <w:bCs/>
          <w:color w:val="808080" w:themeColor="background1" w:themeShade="80"/>
          <w:sz w:val="32"/>
          <w:szCs w:val="44"/>
        </w:rPr>
        <w:t>XECUTIVE SUMMARY</w:t>
      </w:r>
      <w:r w:rsidR="008E35DF" w:rsidRPr="004431E8">
        <w:rPr>
          <w:rFonts w:ascii="Century Gothic" w:hAnsi="Century Gothic"/>
          <w:noProof/>
          <w:color w:val="808080" w:themeColor="background1" w:themeShade="80"/>
          <w:sz w:val="20"/>
        </w:rPr>
        <w:t xml:space="preserve"> </w:t>
      </w:r>
    </w:p>
    <w:p w14:paraId="1DC3269F" w14:textId="77777777" w:rsidR="00D85945" w:rsidRDefault="00D85945">
      <w:pPr>
        <w:rPr>
          <w:rFonts w:ascii="Century Gothic" w:hAnsi="Century Gothic" w:cs="Arial"/>
          <w:b/>
          <w:noProof/>
          <w:color w:val="A6A6A6" w:themeColor="background1" w:themeShade="A6"/>
          <w:sz w:val="16"/>
          <w:szCs w:val="36"/>
        </w:rPr>
      </w:pPr>
    </w:p>
    <w:tbl>
      <w:tblPr>
        <w:tblW w:w="11284" w:type="dxa"/>
        <w:tblLook w:val="04A0" w:firstRow="1" w:lastRow="0" w:firstColumn="1" w:lastColumn="0" w:noHBand="0" w:noVBand="1"/>
      </w:tblPr>
      <w:tblGrid>
        <w:gridCol w:w="5642"/>
        <w:gridCol w:w="5642"/>
      </w:tblGrid>
      <w:tr w:rsidR="00D85945" w:rsidRPr="00D85945" w14:paraId="0EBBF011" w14:textId="77777777" w:rsidTr="00D85945">
        <w:trPr>
          <w:trHeight w:val="360"/>
        </w:trPr>
        <w:tc>
          <w:tcPr>
            <w:tcW w:w="5642" w:type="dxa"/>
            <w:tcBorders>
              <w:top w:val="single" w:sz="8" w:space="0" w:color="BFBFBF"/>
              <w:left w:val="single" w:sz="8" w:space="0" w:color="BFBFBF"/>
              <w:bottom w:val="single" w:sz="4" w:space="0" w:color="BFBFBF"/>
              <w:right w:val="dashed" w:sz="4" w:space="0" w:color="BFBFBF"/>
            </w:tcBorders>
            <w:shd w:val="clear" w:color="000000" w:fill="222B35"/>
            <w:vAlign w:val="center"/>
            <w:hideMark/>
          </w:tcPr>
          <w:p w14:paraId="62AD6FC3" w14:textId="77777777" w:rsidR="00D85945" w:rsidRPr="00D85945" w:rsidRDefault="00D85945" w:rsidP="00D85945">
            <w:pPr>
              <w:rPr>
                <w:rFonts w:ascii="Century Gothic" w:eastAsia="Times New Roman" w:hAnsi="Century Gothic" w:cs="Times New Roman"/>
                <w:b/>
                <w:bCs/>
                <w:color w:val="FFFFFF"/>
                <w:sz w:val="16"/>
                <w:szCs w:val="16"/>
              </w:rPr>
            </w:pPr>
          </w:p>
        </w:tc>
        <w:tc>
          <w:tcPr>
            <w:tcW w:w="5642" w:type="dxa"/>
            <w:tcBorders>
              <w:top w:val="single" w:sz="8" w:space="0" w:color="BFBFBF"/>
              <w:left w:val="nil"/>
              <w:bottom w:val="single" w:sz="4" w:space="0" w:color="BFBFBF"/>
              <w:right w:val="single" w:sz="8" w:space="0" w:color="BFBFBF"/>
            </w:tcBorders>
            <w:shd w:val="clear" w:color="000000" w:fill="222B35"/>
            <w:vAlign w:val="center"/>
            <w:hideMark/>
          </w:tcPr>
          <w:p w14:paraId="32A5690D" w14:textId="1141A410" w:rsidR="00D85945" w:rsidRPr="00D85945" w:rsidRDefault="00064F75" w:rsidP="00D85945">
            <w:pPr>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Topic Summary</w:t>
            </w:r>
          </w:p>
        </w:tc>
      </w:tr>
      <w:tr w:rsidR="00D85945" w:rsidRPr="00D85945" w14:paraId="0C4B2F5C" w14:textId="77777777" w:rsidTr="00D85945">
        <w:trPr>
          <w:trHeight w:val="1199"/>
        </w:trPr>
        <w:tc>
          <w:tcPr>
            <w:tcW w:w="5642" w:type="dxa"/>
            <w:tcBorders>
              <w:top w:val="nil"/>
              <w:left w:val="single" w:sz="8" w:space="0" w:color="BFBFBF"/>
              <w:bottom w:val="double" w:sz="6" w:space="0" w:color="BFBFBF"/>
              <w:right w:val="dashed" w:sz="4" w:space="0" w:color="BFBFBF"/>
            </w:tcBorders>
            <w:shd w:val="clear" w:color="000000" w:fill="D6DCE4"/>
            <w:vAlign w:val="center"/>
            <w:hideMark/>
          </w:tcPr>
          <w:p w14:paraId="5AF57592" w14:textId="6BCAF855" w:rsidR="00D85945" w:rsidRPr="00D85945" w:rsidRDefault="00D85945" w:rsidP="00D85945">
            <w:pPr>
              <w:rPr>
                <w:rFonts w:ascii="Century Gothic" w:eastAsia="Times New Roman" w:hAnsi="Century Gothic" w:cs="Times New Roman"/>
                <w:color w:val="000000"/>
                <w:sz w:val="16"/>
                <w:szCs w:val="16"/>
              </w:rPr>
            </w:pPr>
            <w:r w:rsidRPr="00D85945">
              <w:rPr>
                <w:rFonts w:ascii="Century Gothic" w:eastAsia="Times New Roman" w:hAnsi="Century Gothic" w:cs="Times New Roman"/>
                <w:color w:val="000000"/>
                <w:sz w:val="16"/>
                <w:szCs w:val="16"/>
              </w:rPr>
              <w:t> </w:t>
            </w:r>
          </w:p>
        </w:tc>
        <w:tc>
          <w:tcPr>
            <w:tcW w:w="5642" w:type="dxa"/>
            <w:tcBorders>
              <w:top w:val="nil"/>
              <w:left w:val="nil"/>
              <w:bottom w:val="double" w:sz="6" w:space="0" w:color="BFBFBF"/>
              <w:right w:val="single" w:sz="8" w:space="0" w:color="BFBFBF"/>
            </w:tcBorders>
            <w:shd w:val="clear" w:color="000000" w:fill="D9D9D9"/>
            <w:vAlign w:val="center"/>
            <w:hideMark/>
          </w:tcPr>
          <w:p w14:paraId="15AC4120" w14:textId="308299E9" w:rsidR="00D85945" w:rsidRPr="00D85945" w:rsidRDefault="00D85945" w:rsidP="00D85945">
            <w:pPr>
              <w:rPr>
                <w:rFonts w:ascii="Century Gothic" w:eastAsia="Times New Roman" w:hAnsi="Century Gothic" w:cs="Times New Roman"/>
                <w:color w:val="000000"/>
                <w:sz w:val="16"/>
                <w:szCs w:val="16"/>
              </w:rPr>
            </w:pPr>
            <w:r w:rsidRPr="00D85945">
              <w:rPr>
                <w:rFonts w:ascii="Century Gothic" w:eastAsia="Times New Roman" w:hAnsi="Century Gothic" w:cs="Times New Roman"/>
                <w:color w:val="000000"/>
                <w:sz w:val="16"/>
                <w:szCs w:val="16"/>
              </w:rPr>
              <w:t> </w:t>
            </w:r>
            <w:r w:rsidR="00F64BDB">
              <w:rPr>
                <w:rFonts w:ascii="Century Gothic" w:eastAsia="Times New Roman" w:hAnsi="Century Gothic" w:cs="Times New Roman"/>
                <w:color w:val="000000"/>
                <w:sz w:val="16"/>
                <w:szCs w:val="16"/>
              </w:rPr>
              <w:t>Delaware Valley Community Health’s Response to meeting the Quadruple Aim before the pandemic and the evolution of this strategy as a global pandemic hit.</w:t>
            </w:r>
          </w:p>
        </w:tc>
      </w:tr>
      <w:tr w:rsidR="00D85945" w:rsidRPr="00D85945" w14:paraId="72A39C37" w14:textId="77777777" w:rsidTr="00D85945">
        <w:trPr>
          <w:trHeight w:val="360"/>
        </w:trPr>
        <w:tc>
          <w:tcPr>
            <w:tcW w:w="5642" w:type="dxa"/>
            <w:tcBorders>
              <w:top w:val="nil"/>
              <w:left w:val="single" w:sz="8" w:space="0" w:color="BFBFBF"/>
              <w:bottom w:val="single" w:sz="4" w:space="0" w:color="BFBFBF"/>
              <w:right w:val="dashed" w:sz="4" w:space="0" w:color="BFBFBF"/>
            </w:tcBorders>
            <w:shd w:val="clear" w:color="000000" w:fill="333F4F"/>
            <w:vAlign w:val="center"/>
            <w:hideMark/>
          </w:tcPr>
          <w:p w14:paraId="3B64A1E2" w14:textId="77777777" w:rsidR="00D85945" w:rsidRPr="00D85945" w:rsidRDefault="00D85945" w:rsidP="00D85945">
            <w:pPr>
              <w:rPr>
                <w:rFonts w:ascii="Century Gothic" w:eastAsia="Times New Roman" w:hAnsi="Century Gothic" w:cs="Times New Roman"/>
                <w:b/>
                <w:bCs/>
                <w:color w:val="FFFFFF"/>
                <w:sz w:val="16"/>
                <w:szCs w:val="16"/>
              </w:rPr>
            </w:pPr>
            <w:r w:rsidRPr="00D85945">
              <w:rPr>
                <w:rFonts w:ascii="Century Gothic" w:eastAsia="Times New Roman" w:hAnsi="Century Gothic" w:cs="Times New Roman"/>
                <w:b/>
                <w:bCs/>
                <w:color w:val="FFFFFF"/>
                <w:sz w:val="16"/>
                <w:szCs w:val="16"/>
              </w:rPr>
              <w:t>PROBLEM WE ARE SOLVING</w:t>
            </w:r>
          </w:p>
        </w:tc>
        <w:tc>
          <w:tcPr>
            <w:tcW w:w="5642" w:type="dxa"/>
            <w:tcBorders>
              <w:top w:val="nil"/>
              <w:left w:val="nil"/>
              <w:bottom w:val="single" w:sz="4" w:space="0" w:color="BFBFBF"/>
              <w:right w:val="single" w:sz="8" w:space="0" w:color="BFBFBF"/>
            </w:tcBorders>
            <w:shd w:val="clear" w:color="000000" w:fill="333F4F"/>
            <w:vAlign w:val="center"/>
            <w:hideMark/>
          </w:tcPr>
          <w:p w14:paraId="1EA31D31" w14:textId="5BACC130" w:rsidR="00D85945" w:rsidRPr="00D85945" w:rsidRDefault="00D85945" w:rsidP="00D85945">
            <w:pPr>
              <w:rPr>
                <w:rFonts w:ascii="Century Gothic" w:eastAsia="Times New Roman" w:hAnsi="Century Gothic" w:cs="Times New Roman"/>
                <w:b/>
                <w:bCs/>
                <w:color w:val="FFFFFF"/>
                <w:sz w:val="16"/>
                <w:szCs w:val="16"/>
              </w:rPr>
            </w:pPr>
            <w:r w:rsidRPr="00D85945">
              <w:rPr>
                <w:rFonts w:ascii="Century Gothic" w:eastAsia="Times New Roman" w:hAnsi="Century Gothic" w:cs="Times New Roman"/>
                <w:b/>
                <w:bCs/>
                <w:color w:val="FFFFFF"/>
                <w:sz w:val="16"/>
                <w:szCs w:val="16"/>
              </w:rPr>
              <w:t>SOLUTION</w:t>
            </w:r>
            <w:r w:rsidR="003B2A5A">
              <w:rPr>
                <w:rFonts w:ascii="Century Gothic" w:eastAsia="Times New Roman" w:hAnsi="Century Gothic" w:cs="Times New Roman"/>
                <w:b/>
                <w:bCs/>
                <w:color w:val="FFFFFF"/>
                <w:sz w:val="16"/>
                <w:szCs w:val="16"/>
              </w:rPr>
              <w:t xml:space="preserve"> TIMELINE</w:t>
            </w:r>
          </w:p>
        </w:tc>
      </w:tr>
      <w:tr w:rsidR="00D85945" w:rsidRPr="00D85945" w14:paraId="4754CE7B" w14:textId="77777777" w:rsidTr="00D85945">
        <w:trPr>
          <w:trHeight w:val="1704"/>
        </w:trPr>
        <w:tc>
          <w:tcPr>
            <w:tcW w:w="5642" w:type="dxa"/>
            <w:tcBorders>
              <w:top w:val="nil"/>
              <w:left w:val="single" w:sz="8" w:space="0" w:color="BFBFBF"/>
              <w:bottom w:val="single" w:sz="8" w:space="0" w:color="BFBFBF"/>
              <w:right w:val="dashed" w:sz="4" w:space="0" w:color="BFBFBF"/>
            </w:tcBorders>
            <w:shd w:val="clear" w:color="000000" w:fill="FFFFFF"/>
            <w:vAlign w:val="center"/>
            <w:hideMark/>
          </w:tcPr>
          <w:p w14:paraId="1590726F" w14:textId="056E9DE1" w:rsidR="003B2A5A" w:rsidRPr="00650045" w:rsidRDefault="00D85945" w:rsidP="003B2A5A">
            <w:pPr>
              <w:shd w:val="clear" w:color="auto" w:fill="FFFFFF"/>
              <w:textAlignment w:val="baseline"/>
              <w:rPr>
                <w:rFonts w:ascii="Trebuchet MS" w:eastAsia="Times New Roman" w:hAnsi="Trebuchet MS" w:cs="Segoe UI"/>
                <w:color w:val="000000"/>
              </w:rPr>
            </w:pPr>
            <w:r w:rsidRPr="00D85945">
              <w:rPr>
                <w:rFonts w:ascii="Century Gothic" w:eastAsia="Times New Roman" w:hAnsi="Century Gothic" w:cs="Times New Roman"/>
                <w:color w:val="000000"/>
                <w:sz w:val="16"/>
                <w:szCs w:val="16"/>
              </w:rPr>
              <w:t> </w:t>
            </w:r>
            <w:r w:rsidR="003B2A5A">
              <w:rPr>
                <w:rFonts w:ascii="Century Gothic" w:eastAsia="Times New Roman" w:hAnsi="Century Gothic" w:cs="Times New Roman"/>
                <w:color w:val="000000"/>
                <w:sz w:val="16"/>
                <w:szCs w:val="16"/>
              </w:rPr>
              <w:t>As part of the quadruple aim, Delaware Valley Community Health in the early Fall of 2019, by surveying our providers with Maslach Burnout Inventory (MBI), this led to  support mechanism led by our Director of Integrated BH ( Eric Elvanian) supporting our providers, then our care team and this evolved into caring for our employee population when COVID hit in the US. Little did we know the groundwork being laid in Fall 2019 would allow for a quick pivot when our employees needed us most.</w:t>
            </w:r>
          </w:p>
          <w:p w14:paraId="09ACEBC3" w14:textId="6182D168" w:rsidR="00D85945" w:rsidRPr="00D85945" w:rsidRDefault="00D85945" w:rsidP="00D85945">
            <w:pPr>
              <w:rPr>
                <w:rFonts w:ascii="Century Gothic" w:eastAsia="Times New Roman" w:hAnsi="Century Gothic" w:cs="Times New Roman"/>
                <w:color w:val="000000"/>
                <w:sz w:val="16"/>
                <w:szCs w:val="16"/>
              </w:rPr>
            </w:pPr>
          </w:p>
        </w:tc>
        <w:tc>
          <w:tcPr>
            <w:tcW w:w="5642" w:type="dxa"/>
            <w:tcBorders>
              <w:top w:val="nil"/>
              <w:left w:val="nil"/>
              <w:bottom w:val="single" w:sz="8" w:space="0" w:color="BFBFBF"/>
              <w:right w:val="single" w:sz="8" w:space="0" w:color="BFBFBF"/>
            </w:tcBorders>
            <w:shd w:val="clear" w:color="000000" w:fill="F2F2F2"/>
            <w:vAlign w:val="center"/>
            <w:hideMark/>
          </w:tcPr>
          <w:p w14:paraId="1DEFCF65" w14:textId="2B00CC08" w:rsidR="00D85945" w:rsidRDefault="003B2A5A" w:rsidP="003B2A5A">
            <w:pPr>
              <w:pStyle w:val="ListParagraph"/>
              <w:numPr>
                <w:ilvl w:val="0"/>
                <w:numId w:val="1"/>
              </w:numPr>
              <w:rPr>
                <w:rFonts w:ascii="Century Gothic" w:eastAsia="Times New Roman" w:hAnsi="Century Gothic" w:cs="Times New Roman"/>
                <w:color w:val="000000"/>
                <w:sz w:val="16"/>
                <w:szCs w:val="16"/>
              </w:rPr>
            </w:pPr>
            <w:r>
              <w:rPr>
                <w:rFonts w:ascii="Century Gothic" w:eastAsia="Times New Roman" w:hAnsi="Century Gothic" w:cs="Times New Roman"/>
                <w:color w:val="000000"/>
                <w:sz w:val="16"/>
                <w:szCs w:val="16"/>
              </w:rPr>
              <w:t xml:space="preserve">Fall 2019 MBI survey completed- led by our Wellness Launch team </w:t>
            </w:r>
            <w:r w:rsidR="00F64BDB">
              <w:rPr>
                <w:rFonts w:ascii="Century Gothic" w:eastAsia="Times New Roman" w:hAnsi="Century Gothic" w:cs="Times New Roman"/>
                <w:color w:val="000000"/>
                <w:sz w:val="16"/>
                <w:szCs w:val="16"/>
              </w:rPr>
              <w:t>(interdisciplinary</w:t>
            </w:r>
            <w:r>
              <w:rPr>
                <w:rFonts w:ascii="Century Gothic" w:eastAsia="Times New Roman" w:hAnsi="Century Gothic" w:cs="Times New Roman"/>
                <w:color w:val="000000"/>
                <w:sz w:val="16"/>
                <w:szCs w:val="16"/>
              </w:rPr>
              <w:t xml:space="preserve"> team made up of a BH Clinician, a Nurse, and 2 Doctors)</w:t>
            </w:r>
            <w:r w:rsidR="00F64BDB">
              <w:rPr>
                <w:rFonts w:ascii="Century Gothic" w:eastAsia="Times New Roman" w:hAnsi="Century Gothic" w:cs="Times New Roman"/>
                <w:color w:val="000000"/>
                <w:sz w:val="16"/>
                <w:szCs w:val="16"/>
              </w:rPr>
              <w:t>. This wellness group has executive buy in as well from our senior leadership team.</w:t>
            </w:r>
          </w:p>
          <w:p w14:paraId="552420ED" w14:textId="1D573AD7" w:rsidR="003B2A5A" w:rsidRDefault="003B2A5A" w:rsidP="003B2A5A">
            <w:pPr>
              <w:pStyle w:val="ListParagraph"/>
              <w:numPr>
                <w:ilvl w:val="0"/>
                <w:numId w:val="1"/>
              </w:numPr>
              <w:rPr>
                <w:rFonts w:ascii="Century Gothic" w:eastAsia="Times New Roman" w:hAnsi="Century Gothic" w:cs="Times New Roman"/>
                <w:color w:val="000000"/>
                <w:sz w:val="16"/>
                <w:szCs w:val="16"/>
              </w:rPr>
            </w:pPr>
            <w:r>
              <w:rPr>
                <w:rFonts w:ascii="Century Gothic" w:eastAsia="Times New Roman" w:hAnsi="Century Gothic" w:cs="Times New Roman"/>
                <w:color w:val="000000"/>
                <w:sz w:val="16"/>
                <w:szCs w:val="16"/>
              </w:rPr>
              <w:t>Internal Support group formulated at one site led by our site Medical Director and our Director of Integrated BH</w:t>
            </w:r>
            <w:r w:rsidR="00F64BDB">
              <w:rPr>
                <w:rFonts w:ascii="Century Gothic" w:eastAsia="Times New Roman" w:hAnsi="Century Gothic" w:cs="Times New Roman"/>
                <w:color w:val="000000"/>
                <w:sz w:val="16"/>
                <w:szCs w:val="16"/>
              </w:rPr>
              <w:t>.</w:t>
            </w:r>
          </w:p>
          <w:p w14:paraId="76E9B1FB" w14:textId="77777777" w:rsidR="003B2A5A" w:rsidRDefault="003B2A5A" w:rsidP="003B2A5A">
            <w:pPr>
              <w:pStyle w:val="ListParagraph"/>
              <w:numPr>
                <w:ilvl w:val="0"/>
                <w:numId w:val="1"/>
              </w:numPr>
              <w:rPr>
                <w:rFonts w:ascii="Century Gothic" w:eastAsia="Times New Roman" w:hAnsi="Century Gothic" w:cs="Times New Roman"/>
                <w:color w:val="000000"/>
                <w:sz w:val="16"/>
                <w:szCs w:val="16"/>
              </w:rPr>
            </w:pPr>
            <w:r>
              <w:rPr>
                <w:rFonts w:ascii="Century Gothic" w:eastAsia="Times New Roman" w:hAnsi="Century Gothic" w:cs="Times New Roman"/>
                <w:color w:val="000000"/>
                <w:sz w:val="16"/>
                <w:szCs w:val="16"/>
              </w:rPr>
              <w:t>March 25-launched employee virtual meetings that staff could opt into to find community and support during these trying times</w:t>
            </w:r>
          </w:p>
          <w:p w14:paraId="5D7F2DF3" w14:textId="77777777" w:rsidR="003B2A5A" w:rsidRDefault="003B2A5A" w:rsidP="003B2A5A">
            <w:pPr>
              <w:pStyle w:val="ListParagraph"/>
              <w:numPr>
                <w:ilvl w:val="0"/>
                <w:numId w:val="1"/>
              </w:numPr>
              <w:rPr>
                <w:rFonts w:ascii="Century Gothic" w:eastAsia="Times New Roman" w:hAnsi="Century Gothic" w:cs="Times New Roman"/>
                <w:color w:val="000000"/>
                <w:sz w:val="16"/>
                <w:szCs w:val="16"/>
              </w:rPr>
            </w:pPr>
            <w:r>
              <w:rPr>
                <w:rFonts w:ascii="Century Gothic" w:eastAsia="Times New Roman" w:hAnsi="Century Gothic" w:cs="Times New Roman"/>
                <w:color w:val="000000"/>
                <w:sz w:val="16"/>
                <w:szCs w:val="16"/>
              </w:rPr>
              <w:t xml:space="preserve">June 2 – launched a series related to exploring Racism in America -as a public health crisis and linked our work as an FQHC/our mission as Delaware Valley Community Health to support our employees </w:t>
            </w:r>
            <w:r w:rsidR="00F64BDB">
              <w:rPr>
                <w:rFonts w:ascii="Century Gothic" w:eastAsia="Times New Roman" w:hAnsi="Century Gothic" w:cs="Times New Roman"/>
                <w:color w:val="000000"/>
                <w:sz w:val="16"/>
                <w:szCs w:val="16"/>
              </w:rPr>
              <w:t>and provide self-care strategies during these very turbulent times.</w:t>
            </w:r>
            <w:r>
              <w:rPr>
                <w:rFonts w:ascii="Century Gothic" w:eastAsia="Times New Roman" w:hAnsi="Century Gothic" w:cs="Times New Roman"/>
                <w:color w:val="000000"/>
                <w:sz w:val="16"/>
                <w:szCs w:val="16"/>
              </w:rPr>
              <w:t xml:space="preserve"> </w:t>
            </w:r>
          </w:p>
          <w:p w14:paraId="49DD3C08" w14:textId="027DA308" w:rsidR="00F64BDB" w:rsidRPr="003B2A5A" w:rsidRDefault="00F64BDB" w:rsidP="003B2A5A">
            <w:pPr>
              <w:pStyle w:val="ListParagraph"/>
              <w:numPr>
                <w:ilvl w:val="0"/>
                <w:numId w:val="1"/>
              </w:numPr>
              <w:rPr>
                <w:rFonts w:ascii="Century Gothic" w:eastAsia="Times New Roman" w:hAnsi="Century Gothic" w:cs="Times New Roman"/>
                <w:color w:val="000000"/>
                <w:sz w:val="16"/>
                <w:szCs w:val="16"/>
              </w:rPr>
            </w:pPr>
            <w:r>
              <w:rPr>
                <w:rFonts w:ascii="Century Gothic" w:eastAsia="Times New Roman" w:hAnsi="Century Gothic" w:cs="Times New Roman"/>
                <w:color w:val="000000"/>
                <w:sz w:val="16"/>
                <w:szCs w:val="16"/>
              </w:rPr>
              <w:t xml:space="preserve">These virtual series continue today </w:t>
            </w:r>
            <w:r w:rsidR="002B556F">
              <w:rPr>
                <w:rFonts w:ascii="Century Gothic" w:eastAsia="Times New Roman" w:hAnsi="Century Gothic" w:cs="Times New Roman"/>
                <w:color w:val="000000"/>
                <w:sz w:val="16"/>
                <w:szCs w:val="16"/>
              </w:rPr>
              <w:t xml:space="preserve">led by our BH team </w:t>
            </w:r>
          </w:p>
        </w:tc>
      </w:tr>
      <w:tr w:rsidR="00D85945" w:rsidRPr="00D85945" w14:paraId="59C0C38D" w14:textId="77777777" w:rsidTr="00D85945">
        <w:trPr>
          <w:trHeight w:val="360"/>
        </w:trPr>
        <w:tc>
          <w:tcPr>
            <w:tcW w:w="5642" w:type="dxa"/>
            <w:tcBorders>
              <w:top w:val="nil"/>
              <w:left w:val="single" w:sz="8" w:space="0" w:color="BFBFBF"/>
              <w:bottom w:val="single" w:sz="4" w:space="0" w:color="BFBFBF"/>
              <w:right w:val="dashed" w:sz="4" w:space="0" w:color="BFBFBF"/>
            </w:tcBorders>
            <w:shd w:val="clear" w:color="000000" w:fill="44546A"/>
            <w:vAlign w:val="center"/>
            <w:hideMark/>
          </w:tcPr>
          <w:p w14:paraId="1B821AC7" w14:textId="7D3D35F7" w:rsidR="00D85945" w:rsidRPr="00D85945" w:rsidRDefault="00F64BDB" w:rsidP="00D85945">
            <w:pPr>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EXAMPLE OF EMIAL SENT</w:t>
            </w:r>
          </w:p>
        </w:tc>
        <w:tc>
          <w:tcPr>
            <w:tcW w:w="5642" w:type="dxa"/>
            <w:tcBorders>
              <w:top w:val="single" w:sz="4" w:space="0" w:color="BFBFBF"/>
              <w:left w:val="nil"/>
              <w:bottom w:val="single" w:sz="4" w:space="0" w:color="BFBFBF"/>
              <w:right w:val="single" w:sz="8" w:space="0" w:color="BFBFBF"/>
            </w:tcBorders>
            <w:shd w:val="clear" w:color="000000" w:fill="44546A"/>
            <w:vAlign w:val="center"/>
            <w:hideMark/>
          </w:tcPr>
          <w:p w14:paraId="694A12D1" w14:textId="1E9BC078" w:rsidR="00D85945" w:rsidRPr="003B2A5A" w:rsidRDefault="00F64BDB" w:rsidP="00D85945">
            <w:pPr>
              <w:rPr>
                <w:rFonts w:ascii="Century Gothic" w:eastAsia="Times New Roman" w:hAnsi="Century Gothic" w:cs="Times New Roman"/>
                <w:b/>
                <w:bCs/>
                <w:caps/>
                <w:color w:val="FFFFFF"/>
                <w:sz w:val="16"/>
                <w:szCs w:val="16"/>
              </w:rPr>
            </w:pPr>
            <w:r>
              <w:rPr>
                <w:rFonts w:ascii="Century Gothic" w:eastAsia="Times New Roman" w:hAnsi="Century Gothic" w:cs="Times New Roman"/>
                <w:b/>
                <w:bCs/>
                <w:caps/>
                <w:color w:val="FFFFFF"/>
                <w:sz w:val="16"/>
                <w:szCs w:val="16"/>
              </w:rPr>
              <w:t>Example of Email sent</w:t>
            </w:r>
          </w:p>
        </w:tc>
      </w:tr>
      <w:tr w:rsidR="00D85945" w:rsidRPr="00D85945" w14:paraId="04578DBE" w14:textId="77777777" w:rsidTr="00D85945">
        <w:trPr>
          <w:trHeight w:val="1704"/>
        </w:trPr>
        <w:tc>
          <w:tcPr>
            <w:tcW w:w="5642" w:type="dxa"/>
            <w:tcBorders>
              <w:top w:val="nil"/>
              <w:left w:val="single" w:sz="8" w:space="0" w:color="BFBFBF"/>
              <w:bottom w:val="single" w:sz="8" w:space="0" w:color="BFBFBF"/>
              <w:right w:val="dashed" w:sz="4" w:space="0" w:color="BFBFBF"/>
            </w:tcBorders>
            <w:shd w:val="clear" w:color="000000" w:fill="FFFFFF"/>
            <w:vAlign w:val="center"/>
            <w:hideMark/>
          </w:tcPr>
          <w:p w14:paraId="31F420EA" w14:textId="19E4A6CD" w:rsidR="00F64BDB" w:rsidRPr="00650045" w:rsidRDefault="003B2A5A" w:rsidP="00F64BDB">
            <w:pPr>
              <w:shd w:val="clear" w:color="auto" w:fill="FFFFFF"/>
              <w:textAlignment w:val="baseline"/>
              <w:rPr>
                <w:rFonts w:eastAsia="Times New Roman" w:cs="Segoe UI"/>
                <w:color w:val="323130"/>
                <w:sz w:val="18"/>
                <w:szCs w:val="18"/>
              </w:rPr>
            </w:pPr>
            <w:r w:rsidRPr="003B2A5A">
              <w:rPr>
                <w:rFonts w:ascii="Century Gothic" w:eastAsia="Times New Roman" w:hAnsi="Century Gothic" w:cs="Times New Roman"/>
                <w:color w:val="000000"/>
              </w:rPr>
              <w:t>.</w:t>
            </w:r>
            <w:r w:rsidR="00F64BDB" w:rsidRPr="00D85945">
              <w:rPr>
                <w:rFonts w:ascii="Century Gothic" w:eastAsia="Times New Roman" w:hAnsi="Century Gothic" w:cs="Times New Roman"/>
                <w:color w:val="000000"/>
                <w:sz w:val="16"/>
                <w:szCs w:val="16"/>
              </w:rPr>
              <w:t xml:space="preserve">  </w:t>
            </w:r>
            <w:r w:rsidR="00F64BDB" w:rsidRPr="00650045">
              <w:rPr>
                <w:rFonts w:eastAsia="Times New Roman" w:cs="Segoe UI"/>
                <w:b/>
                <w:bCs/>
                <w:color w:val="000000"/>
                <w:sz w:val="18"/>
                <w:szCs w:val="18"/>
              </w:rPr>
              <w:t>From:</w:t>
            </w:r>
            <w:r w:rsidR="00F64BDB" w:rsidRPr="00650045">
              <w:rPr>
                <w:rFonts w:eastAsia="Times New Roman" w:cs="Segoe UI"/>
                <w:color w:val="000000"/>
                <w:sz w:val="18"/>
                <w:szCs w:val="18"/>
              </w:rPr>
              <w:t> Eric Elvanian &lt;elvaniane@dvch.org&gt;</w:t>
            </w:r>
            <w:r w:rsidR="00F64BDB" w:rsidRPr="00650045">
              <w:rPr>
                <w:rFonts w:eastAsia="Times New Roman" w:cs="Segoe UI"/>
                <w:color w:val="000000"/>
                <w:sz w:val="18"/>
                <w:szCs w:val="18"/>
              </w:rPr>
              <w:br/>
            </w:r>
            <w:r w:rsidR="00F64BDB" w:rsidRPr="00650045">
              <w:rPr>
                <w:rFonts w:eastAsia="Times New Roman" w:cs="Segoe UI"/>
                <w:b/>
                <w:bCs/>
                <w:color w:val="000000"/>
                <w:sz w:val="18"/>
                <w:szCs w:val="18"/>
              </w:rPr>
              <w:t>Sent:</w:t>
            </w:r>
            <w:r w:rsidR="00F64BDB" w:rsidRPr="00650045">
              <w:rPr>
                <w:rFonts w:eastAsia="Times New Roman" w:cs="Segoe UI"/>
                <w:color w:val="000000"/>
                <w:sz w:val="18"/>
                <w:szCs w:val="18"/>
              </w:rPr>
              <w:t> Wednesday, March 25, 2020 2:07 PM</w:t>
            </w:r>
            <w:r w:rsidR="00F64BDB" w:rsidRPr="00650045">
              <w:rPr>
                <w:rFonts w:eastAsia="Times New Roman" w:cs="Segoe UI"/>
                <w:color w:val="000000"/>
                <w:sz w:val="18"/>
                <w:szCs w:val="18"/>
              </w:rPr>
              <w:br/>
            </w:r>
            <w:r w:rsidR="00F64BDB" w:rsidRPr="00650045">
              <w:rPr>
                <w:rFonts w:eastAsia="Times New Roman" w:cs="Segoe UI"/>
                <w:b/>
                <w:bCs/>
                <w:color w:val="000000"/>
                <w:sz w:val="18"/>
                <w:szCs w:val="18"/>
              </w:rPr>
              <w:t>To:</w:t>
            </w:r>
            <w:r w:rsidR="00F64BDB" w:rsidRPr="00650045">
              <w:rPr>
                <w:rFonts w:eastAsia="Times New Roman" w:cs="Segoe UI"/>
                <w:color w:val="000000"/>
                <w:sz w:val="18"/>
                <w:szCs w:val="18"/>
              </w:rPr>
              <w:t> Eric Elvanian &lt;elvaniane@dvch.org&gt;</w:t>
            </w:r>
            <w:r w:rsidR="00F64BDB" w:rsidRPr="00650045">
              <w:rPr>
                <w:rFonts w:eastAsia="Times New Roman" w:cs="Segoe UI"/>
                <w:color w:val="000000"/>
                <w:sz w:val="18"/>
                <w:szCs w:val="18"/>
              </w:rPr>
              <w:br/>
            </w:r>
            <w:r w:rsidR="00F64BDB" w:rsidRPr="00650045">
              <w:rPr>
                <w:rFonts w:eastAsia="Times New Roman" w:cs="Segoe UI"/>
                <w:b/>
                <w:bCs/>
                <w:color w:val="000000"/>
                <w:sz w:val="18"/>
                <w:szCs w:val="18"/>
              </w:rPr>
              <w:t>Subject:</w:t>
            </w:r>
            <w:r w:rsidR="00F64BDB" w:rsidRPr="00650045">
              <w:rPr>
                <w:rFonts w:eastAsia="Times New Roman" w:cs="Segoe UI"/>
                <w:color w:val="000000"/>
                <w:sz w:val="18"/>
                <w:szCs w:val="18"/>
              </w:rPr>
              <w:t> Two Circles of Trust - Special Edition AND Parents' Edition</w:t>
            </w:r>
          </w:p>
          <w:p w14:paraId="7D9F78A3" w14:textId="77777777" w:rsidR="00F64BDB" w:rsidRPr="00650045" w:rsidRDefault="00F64BDB" w:rsidP="00F64BDB">
            <w:pPr>
              <w:shd w:val="clear" w:color="auto" w:fill="FFFFFF"/>
              <w:textAlignment w:val="baseline"/>
              <w:rPr>
                <w:rFonts w:eastAsia="Times New Roman" w:cs="Segoe UI"/>
                <w:color w:val="323130"/>
                <w:sz w:val="18"/>
                <w:szCs w:val="18"/>
              </w:rPr>
            </w:pPr>
            <w:r w:rsidRPr="00650045">
              <w:rPr>
                <w:rFonts w:eastAsia="Times New Roman" w:cs="Segoe UI"/>
                <w:color w:val="323130"/>
                <w:sz w:val="18"/>
                <w:szCs w:val="18"/>
              </w:rPr>
              <w:t> </w:t>
            </w:r>
          </w:p>
          <w:p w14:paraId="69E3F7EE" w14:textId="77777777" w:rsidR="00F64BDB" w:rsidRPr="00650045" w:rsidRDefault="00F64BDB" w:rsidP="00F64BDB">
            <w:pPr>
              <w:shd w:val="clear" w:color="auto" w:fill="FFFFFF"/>
              <w:textAlignment w:val="baseline"/>
              <w:rPr>
                <w:rFonts w:eastAsia="Times New Roman" w:cs="Segoe UI"/>
                <w:color w:val="000000"/>
                <w:sz w:val="18"/>
                <w:szCs w:val="18"/>
              </w:rPr>
            </w:pPr>
            <w:r w:rsidRPr="00650045">
              <w:rPr>
                <w:rFonts w:eastAsia="Times New Roman" w:cs="Segoe UI"/>
                <w:color w:val="000000"/>
                <w:sz w:val="18"/>
                <w:szCs w:val="18"/>
              </w:rPr>
              <w:t>Hi everyone - </w:t>
            </w:r>
          </w:p>
          <w:p w14:paraId="69AB42E5" w14:textId="77777777" w:rsidR="00F64BDB" w:rsidRPr="00650045" w:rsidRDefault="00F64BDB" w:rsidP="00F64BDB">
            <w:pPr>
              <w:shd w:val="clear" w:color="auto" w:fill="FFFFFF"/>
              <w:textAlignment w:val="baseline"/>
              <w:rPr>
                <w:rFonts w:eastAsia="Times New Roman" w:cs="Segoe UI"/>
                <w:color w:val="000000"/>
                <w:sz w:val="18"/>
                <w:szCs w:val="18"/>
              </w:rPr>
            </w:pPr>
          </w:p>
          <w:p w14:paraId="6A32386F" w14:textId="77777777" w:rsidR="00F64BDB" w:rsidRPr="00650045" w:rsidRDefault="00F64BDB" w:rsidP="00F64BDB">
            <w:pPr>
              <w:shd w:val="clear" w:color="auto" w:fill="FFFFFF"/>
              <w:textAlignment w:val="baseline"/>
              <w:rPr>
                <w:rFonts w:eastAsia="Times New Roman" w:cs="Segoe UI"/>
                <w:color w:val="000000"/>
                <w:sz w:val="18"/>
                <w:szCs w:val="18"/>
              </w:rPr>
            </w:pPr>
            <w:r w:rsidRPr="00650045">
              <w:rPr>
                <w:rFonts w:eastAsia="Times New Roman" w:cs="Segoe UI"/>
                <w:color w:val="000000"/>
                <w:sz w:val="18"/>
                <w:szCs w:val="18"/>
              </w:rPr>
              <w:t>As we are starting to develop new work routines - some of us are home, some are at the office, some rotating between the two - against the backdrop of a significant public health crisis, many of us are being challenged in new ways.   Change rarely comes easy and we are all adapting, or trying to adapt, to these new routines and workflows, not only at work but at home in our personal lives.  </w:t>
            </w:r>
          </w:p>
          <w:p w14:paraId="23ABF416" w14:textId="77777777" w:rsidR="00F64BDB" w:rsidRPr="00650045" w:rsidRDefault="00F64BDB" w:rsidP="00F64BDB">
            <w:pPr>
              <w:shd w:val="clear" w:color="auto" w:fill="FFFFFF"/>
              <w:textAlignment w:val="baseline"/>
              <w:rPr>
                <w:rFonts w:eastAsia="Times New Roman" w:cs="Segoe UI"/>
                <w:color w:val="000000"/>
                <w:sz w:val="18"/>
                <w:szCs w:val="18"/>
              </w:rPr>
            </w:pPr>
          </w:p>
          <w:p w14:paraId="16BFA9D7" w14:textId="0DB62735" w:rsidR="00F64BDB" w:rsidRPr="003B2A5A" w:rsidRDefault="00F64BDB" w:rsidP="00F64BDB">
            <w:pPr>
              <w:shd w:val="clear" w:color="auto" w:fill="FFFFFF"/>
              <w:textAlignment w:val="baseline"/>
              <w:rPr>
                <w:rFonts w:eastAsia="Times New Roman" w:cs="Segoe UI"/>
                <w:color w:val="000000"/>
                <w:sz w:val="18"/>
                <w:szCs w:val="18"/>
              </w:rPr>
            </w:pPr>
            <w:r w:rsidRPr="00650045">
              <w:rPr>
                <w:rFonts w:eastAsia="Times New Roman" w:cs="Segoe UI"/>
                <w:color w:val="000000"/>
                <w:sz w:val="18"/>
                <w:szCs w:val="18"/>
              </w:rPr>
              <w:t xml:space="preserve">Staying in, either alone or with your spouse/partner/family/kids/roommate, etc, the lack of ability to venture out and be among others, the TV binging, video games, books, and indoor activities you may have only done occasionally before - all of it is new to most of us.  On top of that, we are hearing constant messaging about COVID-19  24 hours a day, while </w:t>
            </w:r>
            <w:r w:rsidR="001E0593" w:rsidRPr="00650045">
              <w:rPr>
                <w:rFonts w:eastAsia="Times New Roman" w:cs="Segoe UI"/>
                <w:color w:val="000000"/>
                <w:sz w:val="18"/>
                <w:szCs w:val="18"/>
              </w:rPr>
              <w:t>living</w:t>
            </w:r>
            <w:r w:rsidRPr="00650045">
              <w:rPr>
                <w:rFonts w:eastAsia="Times New Roman" w:cs="Segoe UI"/>
                <w:color w:val="000000"/>
                <w:sz w:val="18"/>
                <w:szCs w:val="18"/>
              </w:rPr>
              <w:t xml:space="preserve"> the reality of working in Primary Care settings during this critical time.   Anxiety, stress, uncertainty are very common, along with our feelings of compassion and desire to help our families, our patients, our coworkers, our friends, and ourselves.</w:t>
            </w:r>
          </w:p>
          <w:p w14:paraId="531ADA14" w14:textId="51E35946" w:rsidR="00D85945" w:rsidRPr="003B2A5A" w:rsidRDefault="00D85945" w:rsidP="00D85945">
            <w:pPr>
              <w:rPr>
                <w:rFonts w:ascii="Century Gothic" w:eastAsia="Times New Roman" w:hAnsi="Century Gothic" w:cs="Times New Roman"/>
                <w:color w:val="000000"/>
              </w:rPr>
            </w:pPr>
          </w:p>
        </w:tc>
        <w:tc>
          <w:tcPr>
            <w:tcW w:w="5642" w:type="dxa"/>
            <w:tcBorders>
              <w:top w:val="nil"/>
              <w:left w:val="nil"/>
              <w:bottom w:val="single" w:sz="8" w:space="0" w:color="BFBFBF"/>
              <w:right w:val="single" w:sz="8" w:space="0" w:color="BFBFBF"/>
            </w:tcBorders>
            <w:shd w:val="clear" w:color="000000" w:fill="FFFFFF"/>
            <w:vAlign w:val="center"/>
            <w:hideMark/>
          </w:tcPr>
          <w:p w14:paraId="31CC6749" w14:textId="77777777" w:rsidR="00F64BDB" w:rsidRPr="00F64BDB" w:rsidRDefault="00D85945" w:rsidP="00F64BDB">
            <w:pPr>
              <w:shd w:val="clear" w:color="auto" w:fill="FFFFFF"/>
              <w:textAlignment w:val="baseline"/>
              <w:rPr>
                <w:rFonts w:ascii="Century Gothic" w:eastAsia="Times New Roman" w:hAnsi="Century Gothic" w:cs="Times New Roman"/>
                <w:color w:val="000000"/>
                <w:sz w:val="16"/>
                <w:szCs w:val="16"/>
              </w:rPr>
            </w:pPr>
            <w:r w:rsidRPr="00D85945">
              <w:rPr>
                <w:rFonts w:ascii="Century Gothic" w:eastAsia="Times New Roman" w:hAnsi="Century Gothic" w:cs="Times New Roman"/>
                <w:color w:val="000000"/>
                <w:sz w:val="16"/>
                <w:szCs w:val="16"/>
              </w:rPr>
              <w:t> </w:t>
            </w:r>
            <w:r w:rsidR="00F64BDB" w:rsidRPr="00F64BDB">
              <w:rPr>
                <w:rFonts w:ascii="Century Gothic" w:eastAsia="Times New Roman" w:hAnsi="Century Gothic" w:cs="Times New Roman"/>
                <w:color w:val="000000"/>
                <w:sz w:val="16"/>
                <w:szCs w:val="16"/>
              </w:rPr>
              <w:t>From: Eric Elvanian &lt;elvaniane@dvch.org&gt;</w:t>
            </w:r>
          </w:p>
          <w:p w14:paraId="09A3210E" w14:textId="77777777" w:rsidR="00F64BDB" w:rsidRPr="00F64BDB" w:rsidRDefault="00F64BDB" w:rsidP="00F64BDB">
            <w:pPr>
              <w:shd w:val="clear" w:color="auto" w:fill="FFFFFF"/>
              <w:textAlignment w:val="baseline"/>
              <w:rPr>
                <w:rFonts w:ascii="Century Gothic" w:eastAsia="Times New Roman" w:hAnsi="Century Gothic" w:cs="Times New Roman"/>
                <w:color w:val="000000"/>
                <w:sz w:val="16"/>
                <w:szCs w:val="16"/>
              </w:rPr>
            </w:pPr>
            <w:r w:rsidRPr="00F64BDB">
              <w:rPr>
                <w:rFonts w:ascii="Century Gothic" w:eastAsia="Times New Roman" w:hAnsi="Century Gothic" w:cs="Times New Roman"/>
                <w:color w:val="000000"/>
                <w:sz w:val="16"/>
                <w:szCs w:val="16"/>
              </w:rPr>
              <w:t>Sent: Tuesday, June 2, 2020 4:41 PM</w:t>
            </w:r>
          </w:p>
          <w:p w14:paraId="5237DF24" w14:textId="77777777" w:rsidR="00F64BDB" w:rsidRPr="00F64BDB" w:rsidRDefault="00F64BDB" w:rsidP="00F64BDB">
            <w:pPr>
              <w:shd w:val="clear" w:color="auto" w:fill="FFFFFF"/>
              <w:textAlignment w:val="baseline"/>
              <w:rPr>
                <w:rFonts w:ascii="Century Gothic" w:eastAsia="Times New Roman" w:hAnsi="Century Gothic" w:cs="Times New Roman"/>
                <w:color w:val="000000"/>
                <w:sz w:val="16"/>
                <w:szCs w:val="16"/>
              </w:rPr>
            </w:pPr>
            <w:r w:rsidRPr="00F64BDB">
              <w:rPr>
                <w:rFonts w:ascii="Century Gothic" w:eastAsia="Times New Roman" w:hAnsi="Century Gothic" w:cs="Times New Roman"/>
                <w:color w:val="000000"/>
                <w:sz w:val="16"/>
                <w:szCs w:val="16"/>
              </w:rPr>
              <w:t>To: Scott McNeal &lt;mcneals@dvch.org&gt;</w:t>
            </w:r>
          </w:p>
          <w:p w14:paraId="447845BD" w14:textId="77777777" w:rsidR="00F64BDB" w:rsidRPr="00F64BDB" w:rsidRDefault="00F64BDB" w:rsidP="00F64BDB">
            <w:pPr>
              <w:shd w:val="clear" w:color="auto" w:fill="FFFFFF"/>
              <w:textAlignment w:val="baseline"/>
              <w:rPr>
                <w:rFonts w:ascii="Century Gothic" w:eastAsia="Times New Roman" w:hAnsi="Century Gothic" w:cs="Times New Roman"/>
                <w:color w:val="000000"/>
                <w:sz w:val="16"/>
                <w:szCs w:val="16"/>
              </w:rPr>
            </w:pPr>
            <w:r w:rsidRPr="00F64BDB">
              <w:rPr>
                <w:rFonts w:ascii="Century Gothic" w:eastAsia="Times New Roman" w:hAnsi="Century Gothic" w:cs="Times New Roman"/>
                <w:color w:val="000000"/>
                <w:sz w:val="16"/>
                <w:szCs w:val="16"/>
              </w:rPr>
              <w:t>Subject: PLEASE READ - major shift in COT this week</w:t>
            </w:r>
          </w:p>
          <w:p w14:paraId="55183F72" w14:textId="77777777" w:rsidR="00F64BDB" w:rsidRPr="00F64BDB" w:rsidRDefault="00F64BDB" w:rsidP="00F64BDB">
            <w:pPr>
              <w:shd w:val="clear" w:color="auto" w:fill="FFFFFF"/>
              <w:textAlignment w:val="baseline"/>
              <w:rPr>
                <w:rFonts w:ascii="Century Gothic" w:eastAsia="Times New Roman" w:hAnsi="Century Gothic" w:cs="Times New Roman"/>
                <w:color w:val="000000"/>
                <w:sz w:val="16"/>
                <w:szCs w:val="16"/>
              </w:rPr>
            </w:pPr>
            <w:r w:rsidRPr="00F64BDB">
              <w:rPr>
                <w:rFonts w:ascii="Century Gothic" w:eastAsia="Times New Roman" w:hAnsi="Century Gothic" w:cs="Times New Roman"/>
                <w:color w:val="000000"/>
                <w:sz w:val="16"/>
                <w:szCs w:val="16"/>
              </w:rPr>
              <w:t xml:space="preserve"> </w:t>
            </w:r>
          </w:p>
          <w:p w14:paraId="1E46E5D0" w14:textId="77777777" w:rsidR="00F64BDB" w:rsidRPr="00F64BDB" w:rsidRDefault="00F64BDB" w:rsidP="00F64BDB">
            <w:pPr>
              <w:shd w:val="clear" w:color="auto" w:fill="FFFFFF"/>
              <w:textAlignment w:val="baseline"/>
              <w:rPr>
                <w:rFonts w:ascii="Century Gothic" w:eastAsia="Times New Roman" w:hAnsi="Century Gothic" w:cs="Times New Roman"/>
                <w:color w:val="000000"/>
                <w:sz w:val="16"/>
                <w:szCs w:val="16"/>
              </w:rPr>
            </w:pPr>
            <w:r w:rsidRPr="00F64BDB">
              <w:rPr>
                <w:rFonts w:ascii="Century Gothic" w:eastAsia="Times New Roman" w:hAnsi="Century Gothic" w:cs="Times New Roman"/>
                <w:color w:val="000000"/>
                <w:sz w:val="16"/>
                <w:szCs w:val="16"/>
              </w:rPr>
              <w:t>This week:  only one expanded all- staff meeting on Thursday from 11:30 am to 1:30 pm - no Parents' Circle of Trust this week!</w:t>
            </w:r>
          </w:p>
          <w:p w14:paraId="20EB1789" w14:textId="77777777" w:rsidR="00F64BDB" w:rsidRPr="00F64BDB" w:rsidRDefault="00F64BDB" w:rsidP="00F64BDB">
            <w:pPr>
              <w:shd w:val="clear" w:color="auto" w:fill="FFFFFF"/>
              <w:textAlignment w:val="baseline"/>
              <w:rPr>
                <w:rFonts w:ascii="Century Gothic" w:eastAsia="Times New Roman" w:hAnsi="Century Gothic" w:cs="Times New Roman"/>
                <w:color w:val="000000"/>
                <w:sz w:val="16"/>
                <w:szCs w:val="16"/>
              </w:rPr>
            </w:pPr>
          </w:p>
          <w:p w14:paraId="75F2945E" w14:textId="77777777" w:rsidR="00F64BDB" w:rsidRPr="00F64BDB" w:rsidRDefault="00F64BDB" w:rsidP="00F64BDB">
            <w:pPr>
              <w:shd w:val="clear" w:color="auto" w:fill="FFFFFF"/>
              <w:textAlignment w:val="baseline"/>
              <w:rPr>
                <w:rFonts w:ascii="Century Gothic" w:eastAsia="Times New Roman" w:hAnsi="Century Gothic" w:cs="Times New Roman"/>
                <w:color w:val="000000"/>
                <w:sz w:val="16"/>
                <w:szCs w:val="16"/>
              </w:rPr>
            </w:pPr>
            <w:r w:rsidRPr="00F64BDB">
              <w:rPr>
                <w:rFonts w:ascii="Century Gothic" w:eastAsia="Times New Roman" w:hAnsi="Century Gothic" w:cs="Times New Roman"/>
                <w:color w:val="000000"/>
                <w:sz w:val="16"/>
                <w:szCs w:val="16"/>
              </w:rPr>
              <w:t>To join the meeting, click the link in the calendar invitation or click the link at the bottom of this email.</w:t>
            </w:r>
          </w:p>
          <w:p w14:paraId="7632E3CA" w14:textId="77777777" w:rsidR="00F64BDB" w:rsidRPr="00F64BDB" w:rsidRDefault="00F64BDB" w:rsidP="00F64BDB">
            <w:pPr>
              <w:shd w:val="clear" w:color="auto" w:fill="FFFFFF"/>
              <w:textAlignment w:val="baseline"/>
              <w:rPr>
                <w:rFonts w:ascii="Century Gothic" w:eastAsia="Times New Roman" w:hAnsi="Century Gothic" w:cs="Times New Roman"/>
                <w:color w:val="000000"/>
                <w:sz w:val="16"/>
                <w:szCs w:val="16"/>
              </w:rPr>
            </w:pPr>
          </w:p>
          <w:p w14:paraId="1959B026" w14:textId="77777777" w:rsidR="00F64BDB" w:rsidRPr="00F64BDB" w:rsidRDefault="00F64BDB" w:rsidP="00F64BDB">
            <w:pPr>
              <w:shd w:val="clear" w:color="auto" w:fill="FFFFFF"/>
              <w:textAlignment w:val="baseline"/>
              <w:rPr>
                <w:rFonts w:ascii="Century Gothic" w:eastAsia="Times New Roman" w:hAnsi="Century Gothic" w:cs="Times New Roman"/>
                <w:color w:val="000000"/>
                <w:sz w:val="16"/>
                <w:szCs w:val="16"/>
              </w:rPr>
            </w:pPr>
            <w:r w:rsidRPr="00F64BDB">
              <w:rPr>
                <w:rFonts w:ascii="Century Gothic" w:eastAsia="Times New Roman" w:hAnsi="Century Gothic" w:cs="Times New Roman"/>
                <w:color w:val="000000"/>
                <w:sz w:val="16"/>
                <w:szCs w:val="16"/>
              </w:rPr>
              <w:t>Hi everyone -</w:t>
            </w:r>
          </w:p>
          <w:p w14:paraId="20C76DB6" w14:textId="77777777" w:rsidR="00F64BDB" w:rsidRPr="00F64BDB" w:rsidRDefault="00F64BDB" w:rsidP="00F64BDB">
            <w:pPr>
              <w:shd w:val="clear" w:color="auto" w:fill="FFFFFF"/>
              <w:textAlignment w:val="baseline"/>
              <w:rPr>
                <w:rFonts w:ascii="Century Gothic" w:eastAsia="Times New Roman" w:hAnsi="Century Gothic" w:cs="Times New Roman"/>
                <w:color w:val="000000"/>
                <w:sz w:val="16"/>
                <w:szCs w:val="16"/>
              </w:rPr>
            </w:pPr>
          </w:p>
          <w:p w14:paraId="7DF11DAE" w14:textId="352BC509" w:rsidR="003B2A5A" w:rsidRPr="003B2A5A" w:rsidRDefault="00F64BDB" w:rsidP="00F64BDB">
            <w:pPr>
              <w:shd w:val="clear" w:color="auto" w:fill="FFFFFF"/>
              <w:textAlignment w:val="baseline"/>
              <w:rPr>
                <w:rFonts w:eastAsia="Times New Roman" w:cs="Segoe UI"/>
                <w:color w:val="000000"/>
                <w:sz w:val="18"/>
                <w:szCs w:val="18"/>
              </w:rPr>
            </w:pPr>
            <w:r w:rsidRPr="00F64BDB">
              <w:rPr>
                <w:rFonts w:ascii="Century Gothic" w:eastAsia="Times New Roman" w:hAnsi="Century Gothic" w:cs="Times New Roman"/>
                <w:color w:val="000000"/>
                <w:sz w:val="16"/>
                <w:szCs w:val="16"/>
              </w:rPr>
              <w:t xml:space="preserve">As Dr. McNeal suggested, this week's Circle of Trust meeting will be very different than others.  This one hits home in ways we can only try to begin to understand.   We are going to speak to DVCH employees about how the murder of George Floyd, an </w:t>
            </w:r>
            <w:r w:rsidR="001E0593" w:rsidRPr="00F64BDB">
              <w:rPr>
                <w:rFonts w:ascii="Century Gothic" w:eastAsia="Times New Roman" w:hAnsi="Century Gothic" w:cs="Times New Roman"/>
                <w:color w:val="000000"/>
                <w:sz w:val="16"/>
                <w:szCs w:val="16"/>
              </w:rPr>
              <w:t>African American</w:t>
            </w:r>
            <w:r w:rsidRPr="00F64BDB">
              <w:rPr>
                <w:rFonts w:ascii="Century Gothic" w:eastAsia="Times New Roman" w:hAnsi="Century Gothic" w:cs="Times New Roman"/>
                <w:color w:val="000000"/>
                <w:sz w:val="16"/>
                <w:szCs w:val="16"/>
              </w:rPr>
              <w:t xml:space="preserve"> at the hands of four Minneapolis police officers, and the events that have unfolded since, have affected them personally.</w:t>
            </w:r>
          </w:p>
          <w:p w14:paraId="1A8C02AB" w14:textId="084F2787" w:rsidR="003B2A5A" w:rsidRDefault="003B2A5A" w:rsidP="003B2A5A">
            <w:pPr>
              <w:shd w:val="clear" w:color="auto" w:fill="FFFFFF"/>
              <w:textAlignment w:val="baseline"/>
              <w:rPr>
                <w:rFonts w:ascii="Trebuchet MS" w:eastAsia="Times New Roman" w:hAnsi="Trebuchet MS" w:cs="Segoe UI"/>
                <w:color w:val="000000"/>
              </w:rPr>
            </w:pPr>
          </w:p>
          <w:p w14:paraId="5FAC0B81" w14:textId="66424D2C" w:rsidR="003B2A5A" w:rsidRDefault="003B2A5A" w:rsidP="003B2A5A">
            <w:pPr>
              <w:shd w:val="clear" w:color="auto" w:fill="FFFFFF"/>
              <w:textAlignment w:val="baseline"/>
              <w:rPr>
                <w:rFonts w:ascii="Trebuchet MS" w:eastAsia="Times New Roman" w:hAnsi="Trebuchet MS" w:cs="Segoe UI"/>
                <w:color w:val="000000"/>
              </w:rPr>
            </w:pPr>
          </w:p>
          <w:p w14:paraId="5897B2D4" w14:textId="6A35E612" w:rsidR="00F64BDB" w:rsidRPr="00F64BDB" w:rsidRDefault="00F64BDB" w:rsidP="00F64BDB">
            <w:pPr>
              <w:shd w:val="clear" w:color="auto" w:fill="FFFFFF"/>
              <w:textAlignment w:val="baseline"/>
              <w:rPr>
                <w:rFonts w:ascii="Century Gothic" w:eastAsia="Times New Roman" w:hAnsi="Century Gothic" w:cs="Segoe UI"/>
                <w:color w:val="000000"/>
                <w:sz w:val="16"/>
                <w:szCs w:val="16"/>
              </w:rPr>
            </w:pPr>
            <w:r w:rsidRPr="00F64BDB">
              <w:rPr>
                <w:rFonts w:ascii="Century Gothic" w:eastAsia="Times New Roman" w:hAnsi="Century Gothic" w:cs="Segoe UI"/>
                <w:color w:val="000000"/>
                <w:sz w:val="16"/>
                <w:szCs w:val="16"/>
              </w:rPr>
              <w:t xml:space="preserve">Each of us will see these events in unique ways - none are the "right" way to feel, nor the "wrong" - simply your story, your truth.  As such Circle of Trust ensures a judgment-free, safe space to share.   This will not be a time for debates, controversy, or evaluation of others' feelings, but instead an acknowledgement of your truth with the value of your individuality.   This </w:t>
            </w:r>
            <w:r w:rsidR="001E0593" w:rsidRPr="00F64BDB">
              <w:rPr>
                <w:rFonts w:ascii="Century Gothic" w:eastAsia="Times New Roman" w:hAnsi="Century Gothic" w:cs="Segoe UI"/>
                <w:color w:val="000000"/>
                <w:sz w:val="16"/>
                <w:szCs w:val="16"/>
              </w:rPr>
              <w:t>ensures</w:t>
            </w:r>
            <w:r w:rsidRPr="00F64BDB">
              <w:rPr>
                <w:rFonts w:ascii="Century Gothic" w:eastAsia="Times New Roman" w:hAnsi="Century Gothic" w:cs="Segoe UI"/>
                <w:color w:val="000000"/>
                <w:sz w:val="16"/>
                <w:szCs w:val="16"/>
              </w:rPr>
              <w:t xml:space="preserve"> your safety in speaking honestly, and is the best hope to begin to make changes for the better.  </w:t>
            </w:r>
          </w:p>
          <w:p w14:paraId="4EB45226" w14:textId="77777777" w:rsidR="00F64BDB" w:rsidRPr="00F64BDB" w:rsidRDefault="00F64BDB" w:rsidP="00F64BDB">
            <w:pPr>
              <w:shd w:val="clear" w:color="auto" w:fill="FFFFFF"/>
              <w:textAlignment w:val="baseline"/>
              <w:rPr>
                <w:rFonts w:ascii="Century Gothic" w:eastAsia="Times New Roman" w:hAnsi="Century Gothic" w:cs="Segoe UI"/>
                <w:color w:val="000000"/>
                <w:sz w:val="16"/>
                <w:szCs w:val="16"/>
              </w:rPr>
            </w:pPr>
          </w:p>
          <w:p w14:paraId="18976DC0" w14:textId="7F9452C6" w:rsidR="003B2A5A" w:rsidRDefault="00F64BDB" w:rsidP="00F64BDB">
            <w:pPr>
              <w:shd w:val="clear" w:color="auto" w:fill="FFFFFF"/>
              <w:textAlignment w:val="baseline"/>
              <w:rPr>
                <w:rFonts w:ascii="Trebuchet MS" w:eastAsia="Times New Roman" w:hAnsi="Trebuchet MS" w:cs="Segoe UI"/>
                <w:color w:val="000000"/>
              </w:rPr>
            </w:pPr>
            <w:r w:rsidRPr="00F64BDB">
              <w:rPr>
                <w:rFonts w:ascii="Century Gothic" w:eastAsia="Times New Roman" w:hAnsi="Century Gothic" w:cs="Segoe UI"/>
                <w:color w:val="000000"/>
                <w:sz w:val="16"/>
                <w:szCs w:val="16"/>
              </w:rPr>
              <w:t xml:space="preserve">Our Integrated Behavioral Health Team will be on hand in the meeting to speak with anyone individually if necessary.  This can be difficult material to hear from people we respect and care about, and it may spark some new (or old) feelings you </w:t>
            </w:r>
            <w:r w:rsidR="001E0593" w:rsidRPr="00F64BDB">
              <w:rPr>
                <w:rFonts w:ascii="Century Gothic" w:eastAsia="Times New Roman" w:hAnsi="Century Gothic" w:cs="Segoe UI"/>
                <w:color w:val="000000"/>
                <w:sz w:val="16"/>
                <w:szCs w:val="16"/>
              </w:rPr>
              <w:t>were not</w:t>
            </w:r>
            <w:r w:rsidRPr="00F64BDB">
              <w:rPr>
                <w:rFonts w:ascii="Century Gothic" w:eastAsia="Times New Roman" w:hAnsi="Century Gothic" w:cs="Segoe UI"/>
                <w:color w:val="000000"/>
                <w:sz w:val="16"/>
                <w:szCs w:val="16"/>
              </w:rPr>
              <w:t xml:space="preserve"> expecting.  Please use the resources on hand or others in your life to talk it</w:t>
            </w:r>
            <w:r w:rsidRPr="00F64BDB">
              <w:rPr>
                <w:rFonts w:ascii="Trebuchet MS" w:eastAsia="Times New Roman" w:hAnsi="Trebuchet MS" w:cs="Segoe UI"/>
                <w:color w:val="000000"/>
              </w:rPr>
              <w:t xml:space="preserve"> </w:t>
            </w:r>
            <w:r w:rsidRPr="00F64BDB">
              <w:rPr>
                <w:rFonts w:ascii="Century Gothic" w:eastAsia="Times New Roman" w:hAnsi="Century Gothic" w:cs="Segoe UI"/>
                <w:color w:val="000000"/>
                <w:sz w:val="16"/>
                <w:szCs w:val="16"/>
              </w:rPr>
              <w:t>through.  This is all about dialogue</w:t>
            </w:r>
            <w:r w:rsidRPr="00F64BDB">
              <w:rPr>
                <w:rFonts w:ascii="Trebuchet MS" w:eastAsia="Times New Roman" w:hAnsi="Trebuchet MS" w:cs="Segoe UI"/>
                <w:color w:val="000000"/>
              </w:rPr>
              <w:t xml:space="preserve">.  </w:t>
            </w:r>
          </w:p>
          <w:p w14:paraId="0DBC5548" w14:textId="58A00EF8" w:rsidR="003B2A5A" w:rsidRDefault="003B2A5A" w:rsidP="003B2A5A">
            <w:pPr>
              <w:shd w:val="clear" w:color="auto" w:fill="FFFFFF"/>
              <w:textAlignment w:val="baseline"/>
              <w:rPr>
                <w:rFonts w:ascii="Trebuchet MS" w:eastAsia="Times New Roman" w:hAnsi="Trebuchet MS" w:cs="Segoe UI"/>
                <w:color w:val="000000"/>
              </w:rPr>
            </w:pPr>
          </w:p>
          <w:p w14:paraId="0F6B258D" w14:textId="1C8C4374" w:rsidR="00F64BDB" w:rsidRDefault="00F64BDB" w:rsidP="003B2A5A">
            <w:pPr>
              <w:shd w:val="clear" w:color="auto" w:fill="FFFFFF"/>
              <w:textAlignment w:val="baseline"/>
              <w:rPr>
                <w:rFonts w:ascii="Trebuchet MS" w:eastAsia="Times New Roman" w:hAnsi="Trebuchet MS" w:cs="Segoe UI"/>
                <w:color w:val="000000"/>
              </w:rPr>
            </w:pPr>
          </w:p>
          <w:p w14:paraId="482D13A5" w14:textId="260C89FC" w:rsidR="00D85945" w:rsidRPr="00D85945" w:rsidRDefault="00D85945" w:rsidP="00D85945">
            <w:pPr>
              <w:rPr>
                <w:rFonts w:ascii="Century Gothic" w:eastAsia="Times New Roman" w:hAnsi="Century Gothic" w:cs="Times New Roman"/>
                <w:color w:val="000000"/>
                <w:sz w:val="16"/>
                <w:szCs w:val="16"/>
              </w:rPr>
            </w:pPr>
          </w:p>
        </w:tc>
      </w:tr>
    </w:tbl>
    <w:p w14:paraId="2A065692" w14:textId="77777777" w:rsidR="005049A7" w:rsidRDefault="005049A7" w:rsidP="008E35DF">
      <w:pPr>
        <w:pStyle w:val="Header"/>
        <w:rPr>
          <w:rFonts w:ascii="Century Gothic" w:hAnsi="Century Gothic" w:cs="Arial"/>
          <w:b/>
          <w:noProof/>
          <w:color w:val="A6A6A6" w:themeColor="background1" w:themeShade="A6"/>
          <w:sz w:val="16"/>
          <w:szCs w:val="36"/>
        </w:rPr>
      </w:pPr>
    </w:p>
    <w:p w14:paraId="5033F8BA" w14:textId="77777777" w:rsidR="005049A7" w:rsidRDefault="005049A7" w:rsidP="008E35DF">
      <w:pPr>
        <w:pStyle w:val="Header"/>
        <w:rPr>
          <w:rFonts w:ascii="Century Gothic" w:hAnsi="Century Gothic" w:cs="Arial"/>
          <w:b/>
          <w:noProof/>
          <w:color w:val="A6A6A6" w:themeColor="background1" w:themeShade="A6"/>
          <w:sz w:val="16"/>
          <w:szCs w:val="36"/>
        </w:rPr>
      </w:pPr>
    </w:p>
    <w:p w14:paraId="74D9E1AA" w14:textId="77777777" w:rsidR="005049A7" w:rsidRPr="008E35DF" w:rsidRDefault="005049A7" w:rsidP="008E35DF">
      <w:pPr>
        <w:pStyle w:val="Header"/>
        <w:rPr>
          <w:rFonts w:ascii="Century Gothic" w:hAnsi="Century Gothic" w:cs="Arial"/>
          <w:b/>
          <w:noProof/>
          <w:color w:val="A6A6A6" w:themeColor="background1" w:themeShade="A6"/>
          <w:sz w:val="16"/>
          <w:szCs w:val="36"/>
        </w:rPr>
      </w:pPr>
    </w:p>
    <w:p w14:paraId="65B33EC0" w14:textId="6AC9882A" w:rsidR="008E35DF" w:rsidRDefault="008E35DF" w:rsidP="00A502D3">
      <w:pPr>
        <w:rPr>
          <w:rFonts w:ascii="Century Gothic" w:hAnsi="Century Gothic"/>
        </w:rPr>
      </w:pPr>
    </w:p>
    <w:p w14:paraId="287B3FAA" w14:textId="77777777" w:rsidR="00FF017E" w:rsidRDefault="00FF017E" w:rsidP="001A79C7">
      <w:pPr>
        <w:jc w:val="center"/>
        <w:rPr>
          <w:rFonts w:ascii="Century Gothic" w:hAnsi="Century Gothic"/>
        </w:rPr>
      </w:pPr>
    </w:p>
    <w:p w14:paraId="1B463686" w14:textId="77777777" w:rsidR="00FF017E" w:rsidRPr="008E35DF" w:rsidRDefault="00FF017E" w:rsidP="00FF017E">
      <w:pPr>
        <w:rPr>
          <w:rFonts w:ascii="Century Gothic" w:hAnsi="Century Gothic"/>
        </w:rPr>
      </w:pPr>
    </w:p>
    <w:sectPr w:rsidR="00FF017E" w:rsidRPr="008E35DF" w:rsidSect="00C45025">
      <w:pgSz w:w="12240" w:h="15840"/>
      <w:pgMar w:top="45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3A6F3" w14:textId="77777777" w:rsidR="000B06A5" w:rsidRDefault="000B06A5" w:rsidP="00677FA7">
      <w:r>
        <w:separator/>
      </w:r>
    </w:p>
  </w:endnote>
  <w:endnote w:type="continuationSeparator" w:id="0">
    <w:p w14:paraId="4233B8C7" w14:textId="77777777" w:rsidR="000B06A5" w:rsidRDefault="000B06A5"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9F78B" w14:textId="77777777" w:rsidR="000B06A5" w:rsidRDefault="000B06A5" w:rsidP="00677FA7">
      <w:r>
        <w:separator/>
      </w:r>
    </w:p>
  </w:footnote>
  <w:footnote w:type="continuationSeparator" w:id="0">
    <w:p w14:paraId="7540D08B" w14:textId="77777777" w:rsidR="000B06A5" w:rsidRDefault="000B06A5" w:rsidP="0067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0490A"/>
    <w:multiLevelType w:val="hybridMultilevel"/>
    <w:tmpl w:val="84AE8C6E"/>
    <w:lvl w:ilvl="0" w:tplc="04090001">
      <w:start w:val="1"/>
      <w:numFmt w:val="bullet"/>
      <w:lvlText w:val=""/>
      <w:lvlJc w:val="left"/>
      <w:pPr>
        <w:ind w:left="765" w:hanging="360"/>
      </w:pPr>
      <w:rPr>
        <w:rFonts w:ascii="Symbol" w:hAnsi="Symbol" w:cs="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cs="Wingdings" w:hint="default"/>
      </w:rPr>
    </w:lvl>
    <w:lvl w:ilvl="3" w:tplc="04090001" w:tentative="1">
      <w:start w:val="1"/>
      <w:numFmt w:val="bullet"/>
      <w:lvlText w:val=""/>
      <w:lvlJc w:val="left"/>
      <w:pPr>
        <w:ind w:left="2925" w:hanging="360"/>
      </w:pPr>
      <w:rPr>
        <w:rFonts w:ascii="Symbol" w:hAnsi="Symbol" w:cs="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cs="Wingdings" w:hint="default"/>
      </w:rPr>
    </w:lvl>
    <w:lvl w:ilvl="6" w:tplc="04090001" w:tentative="1">
      <w:start w:val="1"/>
      <w:numFmt w:val="bullet"/>
      <w:lvlText w:val=""/>
      <w:lvlJc w:val="left"/>
      <w:pPr>
        <w:ind w:left="5085" w:hanging="360"/>
      </w:pPr>
      <w:rPr>
        <w:rFonts w:ascii="Symbol" w:hAnsi="Symbol" w:cs="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5A"/>
    <w:rsid w:val="00064F75"/>
    <w:rsid w:val="000B06A5"/>
    <w:rsid w:val="000B697D"/>
    <w:rsid w:val="000E261F"/>
    <w:rsid w:val="001540C1"/>
    <w:rsid w:val="00185B30"/>
    <w:rsid w:val="001A6276"/>
    <w:rsid w:val="001A79C7"/>
    <w:rsid w:val="001B0D31"/>
    <w:rsid w:val="001B678F"/>
    <w:rsid w:val="001D6BDA"/>
    <w:rsid w:val="001E0593"/>
    <w:rsid w:val="0023557B"/>
    <w:rsid w:val="002608C6"/>
    <w:rsid w:val="00267A78"/>
    <w:rsid w:val="00296EBD"/>
    <w:rsid w:val="00297D43"/>
    <w:rsid w:val="002B556F"/>
    <w:rsid w:val="003A1210"/>
    <w:rsid w:val="003B2A5A"/>
    <w:rsid w:val="00401C31"/>
    <w:rsid w:val="00430784"/>
    <w:rsid w:val="00471C74"/>
    <w:rsid w:val="004937B7"/>
    <w:rsid w:val="005049A7"/>
    <w:rsid w:val="00535612"/>
    <w:rsid w:val="00540354"/>
    <w:rsid w:val="00592B64"/>
    <w:rsid w:val="005C2189"/>
    <w:rsid w:val="00677FA7"/>
    <w:rsid w:val="00706C99"/>
    <w:rsid w:val="00771709"/>
    <w:rsid w:val="007C2C7D"/>
    <w:rsid w:val="00824C33"/>
    <w:rsid w:val="0085108D"/>
    <w:rsid w:val="008A25EC"/>
    <w:rsid w:val="008B6BF7"/>
    <w:rsid w:val="008B7DE0"/>
    <w:rsid w:val="008E35DF"/>
    <w:rsid w:val="0091377B"/>
    <w:rsid w:val="009200A4"/>
    <w:rsid w:val="00925B84"/>
    <w:rsid w:val="0095333B"/>
    <w:rsid w:val="00977C41"/>
    <w:rsid w:val="009C36AD"/>
    <w:rsid w:val="009E375F"/>
    <w:rsid w:val="00A171F0"/>
    <w:rsid w:val="00A364F0"/>
    <w:rsid w:val="00A502D3"/>
    <w:rsid w:val="00B11042"/>
    <w:rsid w:val="00B4719D"/>
    <w:rsid w:val="00C45025"/>
    <w:rsid w:val="00C664F7"/>
    <w:rsid w:val="00C67DC0"/>
    <w:rsid w:val="00C7188D"/>
    <w:rsid w:val="00CC60AD"/>
    <w:rsid w:val="00CE4457"/>
    <w:rsid w:val="00CF5560"/>
    <w:rsid w:val="00D26BDF"/>
    <w:rsid w:val="00D85945"/>
    <w:rsid w:val="00DB5AA5"/>
    <w:rsid w:val="00DC3E2D"/>
    <w:rsid w:val="00EB3C48"/>
    <w:rsid w:val="00ED5054"/>
    <w:rsid w:val="00F64BDB"/>
    <w:rsid w:val="00F93EFB"/>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8F125"/>
  <w15:docId w15:val="{0C2066F8-38B2-4E68-8F72-D4D28E6A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3B2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097871668">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 w:id="2020891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B0589-2325-4C0D-A74D-49D98CBBD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d5dcd-9ad2-4c29-98ce-953cdf085681"/>
    <ds:schemaRef ds:uri="501a3200-905b-44c0-b593-10a3943bf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45DF4-88CB-4A4A-A5FD-B4E4B2BEB6C0}">
  <ds:schemaRefs>
    <ds:schemaRef ds:uri="http://schemas.microsoft.com/office/2006/metadata/properties"/>
    <ds:schemaRef ds:uri="http://schemas.microsoft.com/office/infopath/2007/PartnerControls"/>
    <ds:schemaRef ds:uri="501a3200-905b-44c0-b593-10a3943bf798"/>
  </ds:schemaRefs>
</ds:datastoreItem>
</file>

<file path=customXml/itemProps3.xml><?xml version="1.0" encoding="utf-8"?>
<ds:datastoreItem xmlns:ds="http://schemas.openxmlformats.org/officeDocument/2006/customXml" ds:itemID="{B4C628C9-16CA-457B-B6FF-A16415771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667</Words>
  <Characters>3807</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KA. Allen</dc:creator>
  <cp:lastModifiedBy>Camila Silva</cp:lastModifiedBy>
  <cp:revision>4</cp:revision>
  <cp:lastPrinted>2017-12-21T16:29:00Z</cp:lastPrinted>
  <dcterms:created xsi:type="dcterms:W3CDTF">2020-06-30T19:16:00Z</dcterms:created>
  <dcterms:modified xsi:type="dcterms:W3CDTF">2020-08-31T12:45:00Z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ComplianceAssetId">
    <vt:lpwstr/>
  </property>
</Properties>
</file>