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AA" w:rsidRPr="00544E3A" w:rsidRDefault="00183FAA" w:rsidP="00183FAA">
      <w:pPr>
        <w:pStyle w:val="Default"/>
        <w:spacing w:line="360" w:lineRule="auto"/>
        <w:jc w:val="center"/>
        <w:rPr>
          <w:b/>
          <w:sz w:val="23"/>
          <w:szCs w:val="23"/>
        </w:rPr>
      </w:pPr>
      <w:r w:rsidRPr="00544E3A">
        <w:rPr>
          <w:b/>
          <w:sz w:val="23"/>
          <w:szCs w:val="23"/>
        </w:rPr>
        <w:t>BLUEGRASS COMMUNITY HEALTH CENTER</w:t>
      </w:r>
    </w:p>
    <w:p w:rsidR="005969B0" w:rsidRPr="004F1315" w:rsidRDefault="00183FAA" w:rsidP="005969B0">
      <w:pPr>
        <w:pStyle w:val="Default"/>
        <w:rPr>
          <w:color w:val="auto"/>
          <w:sz w:val="22"/>
          <w:szCs w:val="22"/>
        </w:rPr>
      </w:pPr>
      <w:r w:rsidRPr="004F1315">
        <w:rPr>
          <w:b/>
          <w:bCs/>
          <w:color w:val="auto"/>
          <w:sz w:val="22"/>
          <w:szCs w:val="22"/>
        </w:rPr>
        <w:t xml:space="preserve">Clinical Protocol: </w:t>
      </w:r>
      <w:r w:rsidR="005969B0">
        <w:rPr>
          <w:color w:val="auto"/>
          <w:sz w:val="22"/>
          <w:szCs w:val="22"/>
        </w:rPr>
        <w:t>Remote WHO - Initiating a Warm Hand Off (WHO) with Behavioral Health</w:t>
      </w:r>
      <w:r w:rsidR="002B6878">
        <w:rPr>
          <w:color w:val="auto"/>
          <w:sz w:val="22"/>
          <w:szCs w:val="22"/>
        </w:rPr>
        <w:t xml:space="preserve"> </w:t>
      </w:r>
      <w:r w:rsidR="007253C2">
        <w:rPr>
          <w:color w:val="auto"/>
          <w:sz w:val="22"/>
          <w:szCs w:val="22"/>
        </w:rPr>
        <w:t xml:space="preserve">or Pharmacy </w:t>
      </w:r>
      <w:r w:rsidR="002B6878">
        <w:rPr>
          <w:color w:val="auto"/>
          <w:sz w:val="22"/>
          <w:szCs w:val="22"/>
        </w:rPr>
        <w:t>during COVID 19</w:t>
      </w:r>
    </w:p>
    <w:p w:rsidR="00183FAA" w:rsidRPr="004F1315" w:rsidRDefault="00183FAA" w:rsidP="00183FAA">
      <w:pPr>
        <w:pStyle w:val="Default"/>
        <w:rPr>
          <w:color w:val="auto"/>
          <w:sz w:val="22"/>
          <w:szCs w:val="22"/>
        </w:rPr>
      </w:pPr>
      <w:r w:rsidRPr="004F1315">
        <w:rPr>
          <w:b/>
          <w:bCs/>
          <w:color w:val="auto"/>
          <w:sz w:val="22"/>
          <w:szCs w:val="22"/>
        </w:rPr>
        <w:t>Definition</w:t>
      </w:r>
      <w:r w:rsidRPr="004F1315">
        <w:rPr>
          <w:color w:val="auto"/>
          <w:sz w:val="22"/>
          <w:szCs w:val="22"/>
        </w:rPr>
        <w:t xml:space="preserve">: </w:t>
      </w:r>
      <w:r w:rsidR="005969B0">
        <w:rPr>
          <w:color w:val="auto"/>
          <w:sz w:val="22"/>
          <w:szCs w:val="22"/>
        </w:rPr>
        <w:t xml:space="preserve">Behavioral health </w:t>
      </w:r>
      <w:r w:rsidR="00056F0F">
        <w:rPr>
          <w:color w:val="auto"/>
          <w:sz w:val="22"/>
          <w:szCs w:val="22"/>
        </w:rPr>
        <w:t xml:space="preserve">and pharmacy </w:t>
      </w:r>
      <w:r w:rsidR="005969B0">
        <w:rPr>
          <w:color w:val="auto"/>
          <w:sz w:val="22"/>
          <w:szCs w:val="22"/>
        </w:rPr>
        <w:t>providers are availa</w:t>
      </w:r>
      <w:r w:rsidR="00056F0F">
        <w:rPr>
          <w:color w:val="auto"/>
          <w:sz w:val="22"/>
          <w:szCs w:val="22"/>
        </w:rPr>
        <w:t>ble to address patient</w:t>
      </w:r>
      <w:r w:rsidR="005969B0">
        <w:rPr>
          <w:color w:val="auto"/>
          <w:sz w:val="22"/>
          <w:szCs w:val="22"/>
        </w:rPr>
        <w:t xml:space="preserve"> needs routinely </w:t>
      </w:r>
      <w:r w:rsidR="00B84A4C">
        <w:rPr>
          <w:color w:val="auto"/>
          <w:sz w:val="22"/>
          <w:szCs w:val="22"/>
        </w:rPr>
        <w:t xml:space="preserve">and on scheduled clinic days, respectively, </w:t>
      </w:r>
      <w:r w:rsidR="005969B0">
        <w:rPr>
          <w:color w:val="auto"/>
          <w:sz w:val="22"/>
          <w:szCs w:val="22"/>
        </w:rPr>
        <w:t xml:space="preserve">during medical visits </w:t>
      </w:r>
      <w:r w:rsidR="002B6878">
        <w:rPr>
          <w:color w:val="auto"/>
          <w:sz w:val="22"/>
          <w:szCs w:val="22"/>
        </w:rPr>
        <w:t xml:space="preserve">even while working remotely outside the clinic </w:t>
      </w:r>
    </w:p>
    <w:p w:rsidR="00183FAA" w:rsidRDefault="00183FAA" w:rsidP="00183FAA">
      <w:pPr>
        <w:pStyle w:val="Default"/>
        <w:rPr>
          <w:color w:val="auto"/>
          <w:sz w:val="22"/>
          <w:szCs w:val="22"/>
        </w:rPr>
      </w:pPr>
      <w:r w:rsidRPr="004F1315">
        <w:rPr>
          <w:b/>
          <w:bCs/>
          <w:color w:val="auto"/>
          <w:sz w:val="22"/>
          <w:szCs w:val="22"/>
        </w:rPr>
        <w:t>Process</w:t>
      </w:r>
      <w:r w:rsidRPr="004F1315">
        <w:rPr>
          <w:color w:val="auto"/>
          <w:sz w:val="22"/>
          <w:szCs w:val="22"/>
        </w:rPr>
        <w:t xml:space="preserve">: </w:t>
      </w:r>
    </w:p>
    <w:p w:rsidR="00183FAA" w:rsidRDefault="00183FAA" w:rsidP="00183FAA">
      <w:pPr>
        <w:pStyle w:val="Default"/>
        <w:rPr>
          <w:color w:val="auto"/>
          <w:sz w:val="22"/>
          <w:szCs w:val="22"/>
        </w:rPr>
      </w:pPr>
    </w:p>
    <w:p w:rsidR="002B6878" w:rsidRDefault="00183FAA" w:rsidP="002B6878">
      <w:pPr>
        <w:pStyle w:val="Default"/>
        <w:numPr>
          <w:ilvl w:val="0"/>
          <w:numId w:val="1"/>
        </w:numPr>
        <w:rPr>
          <w:color w:val="auto"/>
          <w:sz w:val="22"/>
          <w:szCs w:val="22"/>
        </w:rPr>
      </w:pPr>
      <w:r>
        <w:rPr>
          <w:color w:val="auto"/>
          <w:sz w:val="22"/>
          <w:szCs w:val="22"/>
        </w:rPr>
        <w:t xml:space="preserve">A Primary Care Provider (PCP) identifies that a patient may benefit from </w:t>
      </w:r>
      <w:r w:rsidR="002B6878">
        <w:rPr>
          <w:color w:val="auto"/>
          <w:sz w:val="22"/>
          <w:szCs w:val="22"/>
        </w:rPr>
        <w:t>support of a Behavioral Health Provider (BHP)</w:t>
      </w:r>
      <w:r w:rsidR="00056F0F">
        <w:rPr>
          <w:color w:val="auto"/>
          <w:sz w:val="22"/>
          <w:szCs w:val="22"/>
        </w:rPr>
        <w:t xml:space="preserve"> or pharmacist</w:t>
      </w:r>
      <w:r w:rsidR="002B6878">
        <w:rPr>
          <w:color w:val="auto"/>
          <w:sz w:val="22"/>
          <w:szCs w:val="22"/>
        </w:rPr>
        <w:t>.</w:t>
      </w:r>
    </w:p>
    <w:p w:rsidR="00054C64" w:rsidRDefault="00054C64" w:rsidP="00054C64">
      <w:pPr>
        <w:pStyle w:val="Default"/>
        <w:ind w:left="720"/>
        <w:rPr>
          <w:color w:val="auto"/>
          <w:sz w:val="22"/>
          <w:szCs w:val="22"/>
        </w:rPr>
      </w:pPr>
    </w:p>
    <w:p w:rsidR="00B84A4C" w:rsidRDefault="002B6878" w:rsidP="002B6878">
      <w:pPr>
        <w:pStyle w:val="Default"/>
        <w:numPr>
          <w:ilvl w:val="0"/>
          <w:numId w:val="1"/>
        </w:numPr>
        <w:rPr>
          <w:color w:val="auto"/>
          <w:sz w:val="22"/>
          <w:szCs w:val="22"/>
        </w:rPr>
      </w:pPr>
      <w:r>
        <w:rPr>
          <w:color w:val="auto"/>
          <w:sz w:val="22"/>
          <w:szCs w:val="22"/>
        </w:rPr>
        <w:t>The PCP can notify</w:t>
      </w:r>
      <w:r w:rsidR="00B84A4C">
        <w:rPr>
          <w:color w:val="auto"/>
          <w:sz w:val="22"/>
          <w:szCs w:val="22"/>
        </w:rPr>
        <w:t>:</w:t>
      </w:r>
    </w:p>
    <w:p w:rsidR="002B6878" w:rsidRDefault="00B84A4C" w:rsidP="00B84A4C">
      <w:pPr>
        <w:pStyle w:val="Default"/>
        <w:numPr>
          <w:ilvl w:val="1"/>
          <w:numId w:val="1"/>
        </w:numPr>
        <w:rPr>
          <w:color w:val="auto"/>
          <w:sz w:val="22"/>
          <w:szCs w:val="22"/>
        </w:rPr>
      </w:pPr>
      <w:r>
        <w:rPr>
          <w:color w:val="auto"/>
          <w:sz w:val="22"/>
          <w:szCs w:val="22"/>
        </w:rPr>
        <w:t>T</w:t>
      </w:r>
      <w:r w:rsidR="002B6878">
        <w:rPr>
          <w:color w:val="auto"/>
          <w:sz w:val="22"/>
          <w:szCs w:val="22"/>
        </w:rPr>
        <w:t>he BHP team via the group te</w:t>
      </w:r>
      <w:r w:rsidR="00060BA2">
        <w:rPr>
          <w:color w:val="auto"/>
          <w:sz w:val="22"/>
          <w:szCs w:val="22"/>
        </w:rPr>
        <w:t>xt system that</w:t>
      </w:r>
      <w:r w:rsidR="002B6878">
        <w:rPr>
          <w:color w:val="auto"/>
          <w:sz w:val="22"/>
          <w:szCs w:val="22"/>
        </w:rPr>
        <w:t xml:space="preserve"> support</w:t>
      </w:r>
      <w:r w:rsidR="00060BA2">
        <w:rPr>
          <w:color w:val="auto"/>
          <w:sz w:val="22"/>
          <w:szCs w:val="22"/>
        </w:rPr>
        <w:t xml:space="preserve"> is needed</w:t>
      </w:r>
      <w:r w:rsidR="002B6878">
        <w:rPr>
          <w:color w:val="auto"/>
          <w:sz w:val="22"/>
          <w:szCs w:val="22"/>
        </w:rPr>
        <w:t xml:space="preserve">. </w:t>
      </w:r>
      <w:r w:rsidR="00060BA2">
        <w:rPr>
          <w:color w:val="auto"/>
          <w:sz w:val="22"/>
          <w:szCs w:val="22"/>
        </w:rPr>
        <w:t xml:space="preserve">Please do not put any patient information in the text. </w:t>
      </w:r>
      <w:r w:rsidR="002B6878">
        <w:rPr>
          <w:color w:val="auto"/>
          <w:sz w:val="22"/>
          <w:szCs w:val="22"/>
        </w:rPr>
        <w:t>Any BHP can respond</w:t>
      </w:r>
      <w:r w:rsidR="00060BA2">
        <w:rPr>
          <w:color w:val="auto"/>
          <w:sz w:val="22"/>
          <w:szCs w:val="22"/>
        </w:rPr>
        <w:t xml:space="preserve"> that they are available.</w:t>
      </w:r>
    </w:p>
    <w:p w:rsidR="00056F0F" w:rsidRDefault="00B84A4C" w:rsidP="00056F0F">
      <w:pPr>
        <w:pStyle w:val="Default"/>
        <w:numPr>
          <w:ilvl w:val="1"/>
          <w:numId w:val="1"/>
        </w:numPr>
        <w:rPr>
          <w:color w:val="auto"/>
          <w:sz w:val="22"/>
          <w:szCs w:val="22"/>
        </w:rPr>
      </w:pPr>
      <w:r>
        <w:rPr>
          <w:color w:val="auto"/>
          <w:sz w:val="22"/>
          <w:szCs w:val="22"/>
        </w:rPr>
        <w:t xml:space="preserve">The pharmacist scheduled for the day via text to that specific pharmacist that support is needed. </w:t>
      </w:r>
      <w:r>
        <w:rPr>
          <w:color w:val="auto"/>
          <w:sz w:val="22"/>
          <w:szCs w:val="22"/>
        </w:rPr>
        <w:t>Please do not put any patient information in the text.</w:t>
      </w:r>
      <w:r>
        <w:rPr>
          <w:color w:val="auto"/>
          <w:sz w:val="22"/>
          <w:szCs w:val="22"/>
        </w:rPr>
        <w:t xml:space="preserve"> The respective pharmacist can respond that they are available or when they are next available if concurrently in another telehealth encounter.</w:t>
      </w:r>
    </w:p>
    <w:p w:rsidR="00054C64" w:rsidRPr="00054C64" w:rsidRDefault="00054C64" w:rsidP="00054C64">
      <w:pPr>
        <w:pStyle w:val="Default"/>
        <w:ind w:left="1440"/>
        <w:rPr>
          <w:color w:val="auto"/>
          <w:sz w:val="22"/>
          <w:szCs w:val="22"/>
        </w:rPr>
      </w:pPr>
    </w:p>
    <w:p w:rsidR="007253C2" w:rsidRDefault="007253C2" w:rsidP="002B6878">
      <w:pPr>
        <w:pStyle w:val="Default"/>
        <w:numPr>
          <w:ilvl w:val="0"/>
          <w:numId w:val="1"/>
        </w:numPr>
        <w:rPr>
          <w:color w:val="auto"/>
          <w:sz w:val="22"/>
          <w:szCs w:val="22"/>
        </w:rPr>
      </w:pPr>
      <w:r>
        <w:rPr>
          <w:color w:val="auto"/>
          <w:sz w:val="22"/>
          <w:szCs w:val="22"/>
        </w:rPr>
        <w:t xml:space="preserve">There are two primary ways to facilitate a WHO – either via phone or via </w:t>
      </w:r>
      <w:proofErr w:type="spellStart"/>
      <w:r>
        <w:rPr>
          <w:color w:val="auto"/>
          <w:sz w:val="22"/>
          <w:szCs w:val="22"/>
        </w:rPr>
        <w:t>Ipad</w:t>
      </w:r>
      <w:proofErr w:type="spellEnd"/>
      <w:r>
        <w:rPr>
          <w:color w:val="auto"/>
          <w:sz w:val="22"/>
          <w:szCs w:val="22"/>
        </w:rPr>
        <w:t xml:space="preserve"> with video connection. </w:t>
      </w:r>
    </w:p>
    <w:p w:rsidR="002B6878" w:rsidRDefault="007253C2" w:rsidP="007253C2">
      <w:pPr>
        <w:pStyle w:val="Default"/>
        <w:numPr>
          <w:ilvl w:val="1"/>
          <w:numId w:val="1"/>
        </w:numPr>
        <w:rPr>
          <w:color w:val="auto"/>
          <w:sz w:val="22"/>
          <w:szCs w:val="22"/>
        </w:rPr>
      </w:pPr>
      <w:r>
        <w:rPr>
          <w:color w:val="auto"/>
          <w:sz w:val="22"/>
          <w:szCs w:val="22"/>
        </w:rPr>
        <w:t>For phone consult only: t</w:t>
      </w:r>
      <w:r w:rsidR="002B6878">
        <w:rPr>
          <w:color w:val="auto"/>
          <w:sz w:val="22"/>
          <w:szCs w:val="22"/>
        </w:rPr>
        <w:t>he PCP calls the designated BHP</w:t>
      </w:r>
      <w:r w:rsidR="00060968">
        <w:rPr>
          <w:color w:val="auto"/>
          <w:sz w:val="22"/>
          <w:szCs w:val="22"/>
        </w:rPr>
        <w:t>/pharmacist</w:t>
      </w:r>
      <w:r w:rsidR="002B6878">
        <w:rPr>
          <w:color w:val="auto"/>
          <w:sz w:val="22"/>
          <w:szCs w:val="22"/>
        </w:rPr>
        <w:t xml:space="preserve"> to give a brief summ</w:t>
      </w:r>
      <w:r w:rsidR="00056F0F">
        <w:rPr>
          <w:color w:val="auto"/>
          <w:sz w:val="22"/>
          <w:szCs w:val="22"/>
        </w:rPr>
        <w:t>ary of what is needed in regard</w:t>
      </w:r>
      <w:r w:rsidR="002B6878">
        <w:rPr>
          <w:color w:val="auto"/>
          <w:sz w:val="22"/>
          <w:szCs w:val="22"/>
        </w:rPr>
        <w:t xml:space="preserve"> to the patient’s care.</w:t>
      </w:r>
    </w:p>
    <w:p w:rsidR="002B6878" w:rsidRDefault="002B6878" w:rsidP="007253C2">
      <w:pPr>
        <w:pStyle w:val="Default"/>
        <w:numPr>
          <w:ilvl w:val="2"/>
          <w:numId w:val="1"/>
        </w:numPr>
        <w:rPr>
          <w:color w:val="auto"/>
          <w:sz w:val="22"/>
          <w:szCs w:val="22"/>
        </w:rPr>
      </w:pPr>
      <w:r>
        <w:rPr>
          <w:color w:val="auto"/>
          <w:sz w:val="22"/>
          <w:szCs w:val="22"/>
        </w:rPr>
        <w:t>If the patient has a cell phone, the BHP</w:t>
      </w:r>
      <w:r w:rsidR="00056F0F">
        <w:rPr>
          <w:color w:val="auto"/>
          <w:sz w:val="22"/>
          <w:szCs w:val="22"/>
        </w:rPr>
        <w:t>/pharmacist</w:t>
      </w:r>
      <w:r>
        <w:rPr>
          <w:color w:val="auto"/>
          <w:sz w:val="22"/>
          <w:szCs w:val="22"/>
        </w:rPr>
        <w:t xml:space="preserve"> can call the patient on their cell phone while the pa</w:t>
      </w:r>
      <w:r w:rsidR="00060BA2">
        <w:rPr>
          <w:color w:val="auto"/>
          <w:sz w:val="22"/>
          <w:szCs w:val="22"/>
        </w:rPr>
        <w:t xml:space="preserve">tient is still in the exam room using </w:t>
      </w:r>
      <w:proofErr w:type="spellStart"/>
      <w:r w:rsidR="00060BA2">
        <w:rPr>
          <w:color w:val="auto"/>
          <w:sz w:val="22"/>
          <w:szCs w:val="22"/>
        </w:rPr>
        <w:t>Doximity</w:t>
      </w:r>
      <w:proofErr w:type="spellEnd"/>
      <w:r w:rsidR="00060BA2">
        <w:rPr>
          <w:color w:val="auto"/>
          <w:sz w:val="22"/>
          <w:szCs w:val="22"/>
        </w:rPr>
        <w:t xml:space="preserve"> to protect personal contact information.</w:t>
      </w:r>
    </w:p>
    <w:p w:rsidR="002B6878" w:rsidRDefault="002B6878" w:rsidP="007253C2">
      <w:pPr>
        <w:pStyle w:val="Default"/>
        <w:numPr>
          <w:ilvl w:val="2"/>
          <w:numId w:val="1"/>
        </w:numPr>
        <w:rPr>
          <w:color w:val="auto"/>
          <w:sz w:val="22"/>
          <w:szCs w:val="22"/>
        </w:rPr>
      </w:pPr>
      <w:r>
        <w:rPr>
          <w:color w:val="auto"/>
          <w:sz w:val="22"/>
          <w:szCs w:val="22"/>
        </w:rPr>
        <w:t>If the patient does not have a cel</w:t>
      </w:r>
      <w:r w:rsidR="00056F0F">
        <w:rPr>
          <w:color w:val="auto"/>
          <w:sz w:val="22"/>
          <w:szCs w:val="22"/>
        </w:rPr>
        <w:t>l phone, clinic staff can</w:t>
      </w:r>
      <w:r>
        <w:rPr>
          <w:color w:val="auto"/>
          <w:sz w:val="22"/>
          <w:szCs w:val="22"/>
        </w:rPr>
        <w:t xml:space="preserve"> call the BHP</w:t>
      </w:r>
      <w:r w:rsidR="00056F0F">
        <w:rPr>
          <w:color w:val="auto"/>
          <w:sz w:val="22"/>
          <w:szCs w:val="22"/>
        </w:rPr>
        <w:t>/pharmacist</w:t>
      </w:r>
      <w:r>
        <w:rPr>
          <w:color w:val="auto"/>
          <w:sz w:val="22"/>
          <w:szCs w:val="22"/>
        </w:rPr>
        <w:t xml:space="preserve"> from th</w:t>
      </w:r>
      <w:r w:rsidR="00056F0F">
        <w:rPr>
          <w:color w:val="auto"/>
          <w:sz w:val="22"/>
          <w:szCs w:val="22"/>
        </w:rPr>
        <w:t>e exam room phone</w:t>
      </w:r>
      <w:r w:rsidR="00060BA2">
        <w:rPr>
          <w:color w:val="auto"/>
          <w:sz w:val="22"/>
          <w:szCs w:val="22"/>
        </w:rPr>
        <w:t>.</w:t>
      </w:r>
      <w:r w:rsidR="00056F0F">
        <w:rPr>
          <w:color w:val="auto"/>
          <w:sz w:val="22"/>
          <w:szCs w:val="22"/>
        </w:rPr>
        <w:t xml:space="preserve"> (There are no direct phone lines for exam room phones.)</w:t>
      </w:r>
    </w:p>
    <w:p w:rsidR="00060968" w:rsidRPr="00054C64" w:rsidRDefault="00060968" w:rsidP="002D340C">
      <w:pPr>
        <w:pStyle w:val="Default"/>
        <w:numPr>
          <w:ilvl w:val="2"/>
          <w:numId w:val="1"/>
        </w:numPr>
        <w:rPr>
          <w:color w:val="auto"/>
          <w:sz w:val="22"/>
          <w:szCs w:val="22"/>
        </w:rPr>
      </w:pPr>
      <w:r w:rsidRPr="00054C64">
        <w:rPr>
          <w:color w:val="auto"/>
          <w:sz w:val="22"/>
          <w:szCs w:val="22"/>
        </w:rPr>
        <w:t>After completing the interaction with the patient, the BHP/pharmacist will consult w/PCP to debrief and review plan.</w:t>
      </w:r>
    </w:p>
    <w:p w:rsidR="00FF568C" w:rsidRDefault="007253C2" w:rsidP="00060968">
      <w:pPr>
        <w:pStyle w:val="ListParagraph"/>
        <w:numPr>
          <w:ilvl w:val="1"/>
          <w:numId w:val="1"/>
        </w:numPr>
        <w:shd w:val="clear" w:color="auto" w:fill="FFFFFF"/>
        <w:spacing w:line="240" w:lineRule="auto"/>
        <w:rPr>
          <w:rFonts w:ascii="Calibri" w:eastAsia="Times New Roman" w:hAnsi="Calibri" w:cs="Calibri"/>
          <w:color w:val="000000"/>
        </w:rPr>
      </w:pPr>
      <w:r>
        <w:t xml:space="preserve">For </w:t>
      </w:r>
      <w:proofErr w:type="spellStart"/>
      <w:r>
        <w:t>Ipad</w:t>
      </w:r>
      <w:proofErr w:type="spellEnd"/>
      <w:r>
        <w:t xml:space="preserve"> with video connection: </w:t>
      </w:r>
      <w:r w:rsidR="00056F0F">
        <w:t xml:space="preserve">There are three </w:t>
      </w:r>
      <w:proofErr w:type="spellStart"/>
      <w:r w:rsidR="00056F0F">
        <w:t>Ipads</w:t>
      </w:r>
      <w:proofErr w:type="spellEnd"/>
      <w:r w:rsidR="00056F0F">
        <w:t xml:space="preserve"> at each clinic. Each </w:t>
      </w:r>
      <w:proofErr w:type="spellStart"/>
      <w:r w:rsidR="00056F0F">
        <w:t>Ipad</w:t>
      </w:r>
      <w:proofErr w:type="spellEnd"/>
      <w:r w:rsidR="00056F0F">
        <w:t xml:space="preserve"> is labeled with a number with a corresponding email address: </w:t>
      </w:r>
      <w:hyperlink r:id="rId7" w:history="1">
        <w:r w:rsidR="00FF568C" w:rsidRPr="00FF568C">
          <w:rPr>
            <w:rStyle w:val="Hyperlink"/>
            <w:rFonts w:ascii="Calibri" w:eastAsia="Times New Roman" w:hAnsi="Calibri" w:cs="Calibri"/>
          </w:rPr>
          <w:t>Ipad1@bchcky.com</w:t>
        </w:r>
      </w:hyperlink>
      <w:r w:rsidR="00FF568C" w:rsidRPr="00FF568C">
        <w:rPr>
          <w:rFonts w:ascii="Calibri" w:eastAsia="Times New Roman" w:hAnsi="Calibri" w:cs="Calibri"/>
          <w:color w:val="000000"/>
        </w:rPr>
        <w:t xml:space="preserve">, </w:t>
      </w:r>
      <w:hyperlink r:id="rId8" w:history="1">
        <w:r w:rsidR="00FF568C" w:rsidRPr="00FF568C">
          <w:rPr>
            <w:rStyle w:val="Hyperlink"/>
            <w:rFonts w:ascii="Calibri" w:eastAsia="Times New Roman" w:hAnsi="Calibri" w:cs="Calibri"/>
          </w:rPr>
          <w:t>Ipad2@bchcky.com</w:t>
        </w:r>
      </w:hyperlink>
      <w:r w:rsidR="00FF568C" w:rsidRPr="00FF568C">
        <w:rPr>
          <w:rFonts w:ascii="Calibri" w:eastAsia="Times New Roman" w:hAnsi="Calibri" w:cs="Calibri"/>
          <w:color w:val="000000"/>
        </w:rPr>
        <w:t xml:space="preserve">, </w:t>
      </w:r>
      <w:hyperlink r:id="rId9" w:history="1">
        <w:r w:rsidR="00FF568C" w:rsidRPr="00FF568C">
          <w:rPr>
            <w:rStyle w:val="Hyperlink"/>
            <w:rFonts w:ascii="Calibri" w:eastAsia="Times New Roman" w:hAnsi="Calibri" w:cs="Calibri"/>
          </w:rPr>
          <w:t>Ipad3@bchcky.com</w:t>
        </w:r>
      </w:hyperlink>
      <w:r w:rsidR="00FF568C" w:rsidRPr="00FF568C">
        <w:rPr>
          <w:rFonts w:ascii="Calibri" w:eastAsia="Times New Roman" w:hAnsi="Calibri" w:cs="Calibri"/>
          <w:color w:val="000000"/>
        </w:rPr>
        <w:t>.  Passwords for all three are Telehealth2020</w:t>
      </w:r>
    </w:p>
    <w:p w:rsidR="00FF568C" w:rsidRPr="00FF568C" w:rsidRDefault="00FF568C" w:rsidP="00060968">
      <w:pPr>
        <w:pStyle w:val="ListParagraph"/>
        <w:numPr>
          <w:ilvl w:val="2"/>
          <w:numId w:val="1"/>
        </w:numPr>
        <w:shd w:val="clear" w:color="auto" w:fill="FFFFFF"/>
        <w:spacing w:line="240" w:lineRule="auto"/>
        <w:rPr>
          <w:rFonts w:ascii="Calibri" w:eastAsia="Times New Roman" w:hAnsi="Calibri" w:cs="Calibri"/>
          <w:color w:val="000000"/>
        </w:rPr>
      </w:pPr>
      <w:r>
        <w:t>The receiving provider</w:t>
      </w:r>
      <w:r w:rsidR="007253C2" w:rsidRPr="00FF568C">
        <w:t xml:space="preserve"> who is available </w:t>
      </w:r>
      <w:r>
        <w:t xml:space="preserve">for the WHO </w:t>
      </w:r>
      <w:r w:rsidR="007253C2" w:rsidRPr="00FF568C">
        <w:t xml:space="preserve">must have their zoom account open. </w:t>
      </w:r>
    </w:p>
    <w:p w:rsidR="00FF568C" w:rsidRPr="00FF568C" w:rsidRDefault="00FF568C" w:rsidP="00060968">
      <w:pPr>
        <w:pStyle w:val="ListParagraph"/>
        <w:numPr>
          <w:ilvl w:val="2"/>
          <w:numId w:val="1"/>
        </w:numPr>
        <w:shd w:val="clear" w:color="auto" w:fill="FFFFFF"/>
        <w:spacing w:line="240" w:lineRule="auto"/>
        <w:rPr>
          <w:rFonts w:ascii="Calibri" w:eastAsia="Times New Roman" w:hAnsi="Calibri" w:cs="Calibri"/>
          <w:color w:val="000000"/>
        </w:rPr>
      </w:pPr>
      <w:r>
        <w:t xml:space="preserve">The PCP in the clinic will turn the </w:t>
      </w:r>
      <w:proofErr w:type="spellStart"/>
      <w:r>
        <w:t>Ipad</w:t>
      </w:r>
      <w:proofErr w:type="spellEnd"/>
      <w:r>
        <w:t xml:space="preserve"> on (upper right corner). Push the home button at the bottom of the screen. Enter passcode: </w:t>
      </w:r>
      <w:proofErr w:type="spellStart"/>
      <w:r>
        <w:t>bchc</w:t>
      </w:r>
      <w:proofErr w:type="spellEnd"/>
    </w:p>
    <w:p w:rsidR="00FF568C" w:rsidRPr="00B84A4C" w:rsidRDefault="00FF568C" w:rsidP="00060968">
      <w:pPr>
        <w:pStyle w:val="ListParagraph"/>
        <w:numPr>
          <w:ilvl w:val="2"/>
          <w:numId w:val="1"/>
        </w:numPr>
        <w:shd w:val="clear" w:color="auto" w:fill="FFFFFF"/>
        <w:spacing w:line="240" w:lineRule="auto"/>
        <w:rPr>
          <w:rFonts w:ascii="Calibri" w:eastAsia="Times New Roman" w:hAnsi="Calibri" w:cs="Calibri"/>
          <w:color w:val="000000"/>
        </w:rPr>
      </w:pPr>
      <w:r>
        <w:t xml:space="preserve">Select Zoom icon. Sign in to zoom with corresponding email and password Telehealth2020. Choose “New Meeting”. Select “Video on” and “Personal Meeting ID on”. Start meeting. When the screen opens, select “call using Internet Audio”. Click “Participants” in upper right corner and choose “BCHC </w:t>
      </w:r>
      <w:proofErr w:type="spellStart"/>
      <w:r>
        <w:t>Ipad</w:t>
      </w:r>
      <w:proofErr w:type="spellEnd"/>
      <w:r>
        <w:t xml:space="preserve"> Host”. Select “Invite” in lower left corner and choose “Invite Contacts”, then select the BHP, pharmacist, or health care provider that is the receiving provider. Press “Invite” in t</w:t>
      </w:r>
      <w:r w:rsidR="00060968">
        <w:t>he upper right hand corner. Zoom participants will immediately connect.</w:t>
      </w:r>
    </w:p>
    <w:p w:rsidR="00B84A4C" w:rsidRPr="00FF568C" w:rsidRDefault="00B84A4C" w:rsidP="00B84A4C">
      <w:pPr>
        <w:pStyle w:val="ListParagraph"/>
        <w:numPr>
          <w:ilvl w:val="3"/>
          <w:numId w:val="1"/>
        </w:numPr>
        <w:shd w:val="clear" w:color="auto" w:fill="FFFFFF"/>
        <w:spacing w:line="240" w:lineRule="auto"/>
        <w:rPr>
          <w:rFonts w:ascii="Calibri" w:eastAsia="Times New Roman" w:hAnsi="Calibri" w:cs="Calibri"/>
          <w:color w:val="000000"/>
        </w:rPr>
      </w:pPr>
      <w:r>
        <w:lastRenderedPageBreak/>
        <w:t xml:space="preserve">If there is an issue with connecting by selecting the other provider from the contact list, the </w:t>
      </w:r>
      <w:r w:rsidR="001B13F3">
        <w:t xml:space="preserve">PCP can share the </w:t>
      </w:r>
      <w:r>
        <w:t xml:space="preserve">meeting ID </w:t>
      </w:r>
      <w:r w:rsidR="001B13F3">
        <w:t xml:space="preserve">and password </w:t>
      </w:r>
      <w:r>
        <w:t>for the receiving provider to join the meeting.</w:t>
      </w:r>
    </w:p>
    <w:p w:rsidR="007253C2" w:rsidRPr="00060968" w:rsidRDefault="007253C2" w:rsidP="00060968">
      <w:pPr>
        <w:pStyle w:val="ListParagraph"/>
        <w:numPr>
          <w:ilvl w:val="2"/>
          <w:numId w:val="1"/>
        </w:numPr>
        <w:shd w:val="clear" w:color="auto" w:fill="FFFFFF"/>
        <w:spacing w:line="240" w:lineRule="auto"/>
        <w:rPr>
          <w:rFonts w:ascii="Calibri" w:eastAsia="Times New Roman" w:hAnsi="Calibri" w:cs="Calibri"/>
          <w:color w:val="000000"/>
        </w:rPr>
      </w:pPr>
      <w:r w:rsidRPr="00FF568C">
        <w:t>When the connection is made, the PCP will clarify</w:t>
      </w:r>
      <w:r w:rsidR="00060968">
        <w:t xml:space="preserve"> reason for referral to BHP or </w:t>
      </w:r>
      <w:proofErr w:type="gramStart"/>
      <w:r w:rsidR="00060968">
        <w:t>p</w:t>
      </w:r>
      <w:r w:rsidRPr="00FF568C">
        <w:t>harmacy</w:t>
      </w:r>
      <w:proofErr w:type="gramEnd"/>
      <w:r w:rsidR="00060968">
        <w:t>, then</w:t>
      </w:r>
      <w:r w:rsidRPr="00FF568C">
        <w:t xml:space="preserve"> the clinical staff can put the </w:t>
      </w:r>
      <w:proofErr w:type="spellStart"/>
      <w:r w:rsidRPr="00FF568C">
        <w:t>Ipad</w:t>
      </w:r>
      <w:proofErr w:type="spellEnd"/>
      <w:r w:rsidRPr="00FF568C">
        <w:t xml:space="preserve"> in the hands of the patient in the exam room.</w:t>
      </w:r>
    </w:p>
    <w:p w:rsidR="00C21EB8" w:rsidRPr="00C21EB8" w:rsidRDefault="00060968" w:rsidP="00247147">
      <w:pPr>
        <w:pStyle w:val="ListParagraph"/>
        <w:numPr>
          <w:ilvl w:val="2"/>
          <w:numId w:val="1"/>
        </w:numPr>
        <w:shd w:val="clear" w:color="auto" w:fill="FFFFFF"/>
      </w:pPr>
      <w:r w:rsidRPr="00C21EB8">
        <w:rPr>
          <w:rFonts w:ascii="Calibri" w:eastAsia="Times New Roman" w:hAnsi="Calibri" w:cs="Calibri"/>
          <w:color w:val="000000"/>
        </w:rPr>
        <w:t xml:space="preserve">Once the WHO is completed, the receiving provider will </w:t>
      </w:r>
      <w:proofErr w:type="spellStart"/>
      <w:r w:rsidRPr="00C21EB8">
        <w:rPr>
          <w:rFonts w:ascii="Calibri" w:eastAsia="Times New Roman" w:hAnsi="Calibri" w:cs="Calibri"/>
          <w:color w:val="000000"/>
        </w:rPr>
        <w:t>text</w:t>
      </w:r>
      <w:proofErr w:type="spellEnd"/>
      <w:r w:rsidRPr="00C21EB8">
        <w:rPr>
          <w:rFonts w:ascii="Calibri" w:eastAsia="Times New Roman" w:hAnsi="Calibri" w:cs="Calibri"/>
          <w:color w:val="000000"/>
        </w:rPr>
        <w:t xml:space="preserve"> the referring provider that the session is finished. The PCP will alert the CA to retrieve the </w:t>
      </w:r>
      <w:proofErr w:type="spellStart"/>
      <w:r w:rsidRPr="00C21EB8">
        <w:rPr>
          <w:rFonts w:ascii="Calibri" w:eastAsia="Times New Roman" w:hAnsi="Calibri" w:cs="Calibri"/>
          <w:color w:val="000000"/>
        </w:rPr>
        <w:t>Ipad</w:t>
      </w:r>
      <w:proofErr w:type="spellEnd"/>
      <w:r w:rsidRPr="00C21EB8">
        <w:rPr>
          <w:rFonts w:ascii="Calibri" w:eastAsia="Times New Roman" w:hAnsi="Calibri" w:cs="Calibri"/>
          <w:color w:val="000000"/>
        </w:rPr>
        <w:t xml:space="preserve"> from the patient, clean the </w:t>
      </w:r>
      <w:proofErr w:type="spellStart"/>
      <w:r w:rsidRPr="00C21EB8">
        <w:rPr>
          <w:rFonts w:ascii="Calibri" w:eastAsia="Times New Roman" w:hAnsi="Calibri" w:cs="Calibri"/>
          <w:color w:val="000000"/>
        </w:rPr>
        <w:t>Ipad</w:t>
      </w:r>
      <w:proofErr w:type="spellEnd"/>
      <w:r w:rsidRPr="00C21EB8">
        <w:rPr>
          <w:rFonts w:ascii="Calibri" w:eastAsia="Times New Roman" w:hAnsi="Calibri" w:cs="Calibri"/>
          <w:color w:val="000000"/>
        </w:rPr>
        <w:t xml:space="preserve"> with a disinfectant, and turn the </w:t>
      </w:r>
      <w:proofErr w:type="spellStart"/>
      <w:r w:rsidRPr="00C21EB8">
        <w:rPr>
          <w:rFonts w:ascii="Calibri" w:eastAsia="Times New Roman" w:hAnsi="Calibri" w:cs="Calibri"/>
          <w:color w:val="000000"/>
        </w:rPr>
        <w:t>Ipad</w:t>
      </w:r>
      <w:proofErr w:type="spellEnd"/>
      <w:r w:rsidRPr="00C21EB8">
        <w:rPr>
          <w:rFonts w:ascii="Calibri" w:eastAsia="Times New Roman" w:hAnsi="Calibri" w:cs="Calibri"/>
          <w:color w:val="000000"/>
        </w:rPr>
        <w:t xml:space="preserve"> off.</w:t>
      </w:r>
    </w:p>
    <w:p w:rsidR="00060968" w:rsidRPr="00C21EB8" w:rsidRDefault="00060968" w:rsidP="00247147">
      <w:pPr>
        <w:pStyle w:val="ListParagraph"/>
        <w:numPr>
          <w:ilvl w:val="2"/>
          <w:numId w:val="1"/>
        </w:numPr>
        <w:shd w:val="clear" w:color="auto" w:fill="FFFFFF"/>
      </w:pPr>
      <w:r w:rsidRPr="00C21EB8">
        <w:t>After completing the interaction with the patient, the BHP/pharmacist will consult w/PCP to debrief and review plan.</w:t>
      </w:r>
    </w:p>
    <w:p w:rsidR="00054C64" w:rsidRDefault="00054C64" w:rsidP="00054C64">
      <w:pPr>
        <w:pStyle w:val="Default"/>
        <w:ind w:left="2160"/>
        <w:rPr>
          <w:color w:val="auto"/>
          <w:sz w:val="22"/>
          <w:szCs w:val="22"/>
        </w:rPr>
      </w:pPr>
    </w:p>
    <w:p w:rsidR="00054C64" w:rsidRPr="00054C64" w:rsidRDefault="00060968" w:rsidP="00054C64">
      <w:pPr>
        <w:pStyle w:val="ListParagraph"/>
        <w:numPr>
          <w:ilvl w:val="0"/>
          <w:numId w:val="1"/>
        </w:numPr>
        <w:shd w:val="clear" w:color="auto" w:fill="FFFFFF"/>
      </w:pPr>
      <w:r w:rsidRPr="00054C64">
        <w:rPr>
          <w:rFonts w:ascii="Calibri" w:eastAsia="Times New Roman" w:hAnsi="Calibri" w:cs="Calibri"/>
          <w:color w:val="000000"/>
        </w:rPr>
        <w:t xml:space="preserve">The </w:t>
      </w:r>
      <w:proofErr w:type="spellStart"/>
      <w:r w:rsidRPr="00054C64">
        <w:rPr>
          <w:rFonts w:ascii="Calibri" w:eastAsia="Times New Roman" w:hAnsi="Calibri" w:cs="Calibri"/>
          <w:color w:val="000000"/>
        </w:rPr>
        <w:t>Ipads</w:t>
      </w:r>
      <w:proofErr w:type="spellEnd"/>
      <w:r w:rsidRPr="00054C64">
        <w:rPr>
          <w:rFonts w:ascii="Calibri" w:eastAsia="Times New Roman" w:hAnsi="Calibri" w:cs="Calibri"/>
          <w:color w:val="000000"/>
        </w:rPr>
        <w:t xml:space="preserve"> will need to be kept in a secure location that the providers can access (possibly locked area where medications are stored) and will need to be charged daily.</w:t>
      </w:r>
    </w:p>
    <w:p w:rsidR="00054C64" w:rsidRPr="00054C64" w:rsidRDefault="00054C64" w:rsidP="00054C64">
      <w:pPr>
        <w:pStyle w:val="ListParagraph"/>
        <w:shd w:val="clear" w:color="auto" w:fill="FFFFFF"/>
      </w:pPr>
    </w:p>
    <w:p w:rsidR="00054C64" w:rsidRDefault="00060BA2" w:rsidP="00054C64">
      <w:pPr>
        <w:pStyle w:val="ListParagraph"/>
        <w:numPr>
          <w:ilvl w:val="0"/>
          <w:numId w:val="1"/>
        </w:numPr>
        <w:shd w:val="clear" w:color="auto" w:fill="FFFFFF"/>
      </w:pPr>
      <w:r w:rsidRPr="00054C64">
        <w:t>If the PCP does not need the WHO to occur during the time the patient is physically in the clinic but would still like a BHP</w:t>
      </w:r>
      <w:r w:rsidR="00060968" w:rsidRPr="00054C64">
        <w:t>/pharmacist</w:t>
      </w:r>
      <w:r w:rsidRPr="00054C64">
        <w:t xml:space="preserve"> to follow up with the patient, the PCP can send a task with brief instructions to </w:t>
      </w:r>
      <w:r w:rsidR="00060968" w:rsidRPr="00054C64">
        <w:t>the receiving provider</w:t>
      </w:r>
      <w:r w:rsidRPr="00054C64">
        <w:t>.</w:t>
      </w:r>
    </w:p>
    <w:p w:rsidR="00054C64" w:rsidRDefault="00060BA2" w:rsidP="001D79E6">
      <w:pPr>
        <w:pStyle w:val="ListParagraph"/>
        <w:numPr>
          <w:ilvl w:val="1"/>
          <w:numId w:val="1"/>
        </w:numPr>
        <w:shd w:val="clear" w:color="auto" w:fill="FFFFFF"/>
      </w:pPr>
      <w:r w:rsidRPr="00054C64">
        <w:t>If the patient has interacted with a BHP</w:t>
      </w:r>
      <w:r w:rsidR="00060968" w:rsidRPr="00054C64">
        <w:t>/pharmacist</w:t>
      </w:r>
      <w:r w:rsidRPr="00054C64">
        <w:t xml:space="preserve"> previously and this is clear in the patient’s chart, the PCP </w:t>
      </w:r>
      <w:r w:rsidR="00060968" w:rsidRPr="00054C64">
        <w:t>should send the task to that person</w:t>
      </w:r>
      <w:r w:rsidRPr="00054C64">
        <w:t>.</w:t>
      </w:r>
    </w:p>
    <w:p w:rsidR="00060BA2" w:rsidRDefault="00060BA2" w:rsidP="001D79E6">
      <w:pPr>
        <w:pStyle w:val="ListParagraph"/>
        <w:numPr>
          <w:ilvl w:val="1"/>
          <w:numId w:val="1"/>
        </w:numPr>
        <w:shd w:val="clear" w:color="auto" w:fill="FFFFFF"/>
      </w:pPr>
      <w:r w:rsidRPr="00054C64">
        <w:t>If the patient is a new patient or has not established a relationship with any particular BHP</w:t>
      </w:r>
      <w:r w:rsidR="00060968" w:rsidRPr="00054C64">
        <w:t>/pharmacist</w:t>
      </w:r>
      <w:r w:rsidRPr="00054C64">
        <w:t>, the PCP can send t</w:t>
      </w:r>
      <w:r w:rsidR="00060968" w:rsidRPr="00054C64">
        <w:t>he task to any individual on the behavioral or pharmacy teams</w:t>
      </w:r>
      <w:r w:rsidRPr="00054C64">
        <w:t>, who will then contact the patient and follow up with PCP as needed.</w:t>
      </w:r>
    </w:p>
    <w:p w:rsidR="00C21EB8" w:rsidRPr="00C21EB8" w:rsidRDefault="00C21EB8" w:rsidP="00C21EB8">
      <w:pPr>
        <w:jc w:val="center"/>
        <w:rPr>
          <w:rFonts w:cstheme="minorHAnsi"/>
          <w:bCs/>
        </w:rPr>
      </w:pPr>
      <w:bookmarkStart w:id="0" w:name="_GoBack"/>
      <w:bookmarkEnd w:id="0"/>
      <w:r w:rsidRPr="00C21EB8">
        <w:rPr>
          <w:rFonts w:cstheme="minorHAnsi"/>
          <w:bCs/>
        </w:rPr>
        <w:t>Clinical Pharmacist Schedule</w:t>
      </w:r>
      <w:r w:rsidRPr="00C21EB8">
        <w:rPr>
          <w:rFonts w:cstheme="minorHAnsi"/>
          <w:bCs/>
        </w:rPr>
        <w:t xml:space="preserve"> </w:t>
      </w:r>
      <w:r w:rsidRPr="00C21EB8">
        <w:rPr>
          <w:rFonts w:cstheme="minorHAnsi"/>
          <w:bCs/>
        </w:rPr>
        <w:t>May – July (</w:t>
      </w:r>
      <w:proofErr w:type="gramStart"/>
      <w:r w:rsidRPr="00C21EB8">
        <w:rPr>
          <w:rFonts w:cstheme="minorHAnsi"/>
          <w:bCs/>
        </w:rPr>
        <w:t>Summer</w:t>
      </w:r>
      <w:proofErr w:type="gramEnd"/>
      <w:r w:rsidRPr="00C21EB8">
        <w:rPr>
          <w:rFonts w:cstheme="minorHAnsi"/>
          <w:bCs/>
        </w:rPr>
        <w:t>) 2020</w:t>
      </w:r>
    </w:p>
    <w:tbl>
      <w:tblPr>
        <w:tblW w:w="0" w:type="auto"/>
        <w:jc w:val="center"/>
        <w:tblCellMar>
          <w:left w:w="0" w:type="dxa"/>
          <w:right w:w="0" w:type="dxa"/>
        </w:tblCellMar>
        <w:tblLook w:val="04A0" w:firstRow="1" w:lastRow="0" w:firstColumn="1" w:lastColumn="0" w:noHBand="0" w:noVBand="1"/>
      </w:tblPr>
      <w:tblGrid>
        <w:gridCol w:w="1397"/>
        <w:gridCol w:w="1710"/>
        <w:gridCol w:w="1710"/>
        <w:gridCol w:w="1530"/>
      </w:tblGrid>
      <w:tr w:rsidR="00C21EB8" w:rsidTr="00C21EB8">
        <w:trPr>
          <w:trHeight w:val="439"/>
          <w:jc w:val="center"/>
        </w:trPr>
        <w:tc>
          <w:tcPr>
            <w:tcW w:w="1397"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21EB8" w:rsidRDefault="00C21EB8">
            <w:pPr>
              <w:rPr>
                <w:rFonts w:ascii="Calibri" w:hAnsi="Calibri" w:cs="Calibri"/>
                <w:color w:val="000000"/>
                <w:sz w:val="16"/>
                <w:szCs w:val="16"/>
              </w:rPr>
            </w:pPr>
            <w:r>
              <w:rPr>
                <w:b/>
                <w:bCs/>
                <w:sz w:val="16"/>
                <w:szCs w:val="16"/>
              </w:rPr>
              <w:t>Pharmacis</w:t>
            </w:r>
            <w:r>
              <w:rPr>
                <w:b/>
                <w:bCs/>
                <w:color w:val="000000"/>
                <w:sz w:val="16"/>
                <w:szCs w:val="16"/>
              </w:rPr>
              <w:t>t</w:t>
            </w:r>
          </w:p>
          <w:p w:rsidR="00C21EB8" w:rsidRDefault="00C21EB8">
            <w:r>
              <w:rPr>
                <w:color w:val="000000"/>
                <w:sz w:val="16"/>
                <w:szCs w:val="16"/>
              </w:rPr>
              <w:t>Mobile Phone</w:t>
            </w:r>
          </w:p>
        </w:tc>
        <w:tc>
          <w:tcPr>
            <w:tcW w:w="171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C21EB8" w:rsidRDefault="00C21EB8">
            <w:r>
              <w:rPr>
                <w:b/>
                <w:bCs/>
                <w:color w:val="000000"/>
                <w:sz w:val="16"/>
                <w:szCs w:val="16"/>
              </w:rPr>
              <w:t>Clinic Days</w:t>
            </w:r>
          </w:p>
        </w:tc>
        <w:tc>
          <w:tcPr>
            <w:tcW w:w="171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C21EB8" w:rsidRDefault="00C21EB8">
            <w:r>
              <w:rPr>
                <w:b/>
                <w:bCs/>
                <w:color w:val="000000"/>
                <w:sz w:val="16"/>
                <w:szCs w:val="16"/>
              </w:rPr>
              <w:t>Type/Location</w:t>
            </w:r>
          </w:p>
        </w:tc>
        <w:tc>
          <w:tcPr>
            <w:tcW w:w="153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C21EB8" w:rsidRDefault="00C21EB8">
            <w:r>
              <w:rPr>
                <w:b/>
                <w:bCs/>
                <w:color w:val="000000"/>
                <w:sz w:val="16"/>
                <w:szCs w:val="16"/>
              </w:rPr>
              <w:t>Vacation Days/Out of Clinic</w:t>
            </w:r>
          </w:p>
        </w:tc>
      </w:tr>
      <w:tr w:rsidR="00C21EB8" w:rsidTr="00C21EB8">
        <w:trPr>
          <w:trHeight w:val="940"/>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1EB8" w:rsidRDefault="00C21EB8" w:rsidP="00C21EB8">
            <w:pPr>
              <w:spacing w:after="0"/>
              <w:rPr>
                <w:color w:val="000000"/>
                <w:sz w:val="16"/>
                <w:szCs w:val="16"/>
              </w:rPr>
            </w:pPr>
            <w:r>
              <w:rPr>
                <w:b/>
                <w:bCs/>
                <w:color w:val="000000"/>
                <w:sz w:val="16"/>
                <w:szCs w:val="16"/>
              </w:rPr>
              <w:t>Rachel Cameron</w:t>
            </w:r>
          </w:p>
          <w:p w:rsidR="00C21EB8" w:rsidRDefault="00C21EB8" w:rsidP="00C21EB8">
            <w:pPr>
              <w:spacing w:after="0"/>
              <w:rPr>
                <w:sz w:val="16"/>
                <w:szCs w:val="16"/>
              </w:rPr>
            </w:pPr>
            <w:r>
              <w:rPr>
                <w:sz w:val="16"/>
                <w:szCs w:val="16"/>
              </w:rPr>
              <w:t>606-465-9338</w:t>
            </w:r>
          </w:p>
          <w:p w:rsidR="00C21EB8" w:rsidRDefault="00C21EB8" w:rsidP="00C21EB8">
            <w:pPr>
              <w:spacing w:after="0"/>
            </w:pPr>
          </w:p>
          <w:p w:rsidR="00C21EB8" w:rsidRDefault="00C21EB8" w:rsidP="00C21EB8">
            <w:pPr>
              <w:spacing w:after="0"/>
            </w:pPr>
            <w:r>
              <w:rPr>
                <w:b/>
                <w:bCs/>
                <w:sz w:val="16"/>
                <w:szCs w:val="16"/>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color w:val="000000"/>
                <w:sz w:val="16"/>
                <w:szCs w:val="16"/>
              </w:rPr>
              <w:t xml:space="preserve">Wednesdays, Thursdays, and Fridays up until 6/30 only; </w:t>
            </w:r>
            <w:r>
              <w:rPr>
                <w:b/>
                <w:bCs/>
                <w:color w:val="000000"/>
                <w:sz w:val="16"/>
                <w:szCs w:val="16"/>
              </w:rPr>
              <w:t>very last clinic day is Friday, 6/26</w:t>
            </w:r>
            <w:r>
              <w:rPr>
                <w:color w:val="000000"/>
                <w:sz w:val="16"/>
                <w:szCs w:val="16"/>
              </w:rPr>
              <w:t xml:space="preserve">.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Telehealth from home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color w:val="000000"/>
                <w:sz w:val="16"/>
                <w:szCs w:val="16"/>
              </w:rPr>
              <w:t>Wednesday, 5/20</w:t>
            </w:r>
          </w:p>
          <w:p w:rsidR="00C21EB8" w:rsidRDefault="00C21EB8" w:rsidP="00C21EB8">
            <w:pPr>
              <w:spacing w:after="0"/>
            </w:pPr>
            <w:r>
              <w:rPr>
                <w:color w:val="000000"/>
                <w:sz w:val="16"/>
                <w:szCs w:val="16"/>
              </w:rPr>
              <w:t>Thursday, 5/21</w:t>
            </w:r>
          </w:p>
          <w:p w:rsidR="00C21EB8" w:rsidRDefault="00C21EB8" w:rsidP="00C21EB8">
            <w:pPr>
              <w:spacing w:after="0"/>
            </w:pPr>
            <w:r>
              <w:rPr>
                <w:color w:val="000000"/>
                <w:sz w:val="16"/>
                <w:szCs w:val="16"/>
              </w:rPr>
              <w:t>Friday, 5/22</w:t>
            </w:r>
          </w:p>
          <w:p w:rsidR="00C21EB8" w:rsidRDefault="00C21EB8" w:rsidP="00C21EB8">
            <w:pPr>
              <w:spacing w:after="0"/>
            </w:pPr>
            <w:r>
              <w:rPr>
                <w:color w:val="000000"/>
                <w:sz w:val="16"/>
                <w:szCs w:val="16"/>
              </w:rPr>
              <w:t>Thursday, 6/4</w:t>
            </w:r>
          </w:p>
          <w:p w:rsidR="00C21EB8" w:rsidRDefault="00C21EB8" w:rsidP="00C21EB8">
            <w:pPr>
              <w:spacing w:after="0"/>
            </w:pPr>
            <w:r>
              <w:rPr>
                <w:color w:val="000000"/>
                <w:sz w:val="16"/>
                <w:szCs w:val="16"/>
              </w:rPr>
              <w:t>Friday, 6/5</w:t>
            </w:r>
          </w:p>
        </w:tc>
      </w:tr>
      <w:tr w:rsidR="00C21EB8" w:rsidTr="00C21EB8">
        <w:trPr>
          <w:trHeight w:val="87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rPr>
                <w:sz w:val="16"/>
                <w:szCs w:val="16"/>
              </w:rPr>
            </w:pPr>
            <w:r>
              <w:rPr>
                <w:b/>
                <w:bCs/>
                <w:sz w:val="16"/>
                <w:szCs w:val="16"/>
              </w:rPr>
              <w:t>Melanie Dicks</w:t>
            </w:r>
          </w:p>
          <w:p w:rsidR="00C21EB8" w:rsidRDefault="00C21EB8" w:rsidP="00C21EB8">
            <w:pPr>
              <w:spacing w:after="0"/>
              <w:rPr>
                <w:sz w:val="16"/>
                <w:szCs w:val="16"/>
              </w:rPr>
            </w:pPr>
            <w:r>
              <w:rPr>
                <w:sz w:val="16"/>
                <w:szCs w:val="16"/>
              </w:rPr>
              <w:t>614-571-0187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 xml:space="preserve">Tuesdays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Telehealth from home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Tuesday, 5/19</w:t>
            </w:r>
          </w:p>
          <w:p w:rsidR="00C21EB8" w:rsidRDefault="00C21EB8" w:rsidP="00C21EB8">
            <w:pPr>
              <w:spacing w:after="0"/>
            </w:pPr>
            <w:r>
              <w:rPr>
                <w:sz w:val="16"/>
                <w:szCs w:val="16"/>
              </w:rPr>
              <w:t>Tuesday, 5/26</w:t>
            </w:r>
          </w:p>
          <w:p w:rsidR="00C21EB8" w:rsidRDefault="00C21EB8" w:rsidP="00C21EB8">
            <w:pPr>
              <w:spacing w:after="0"/>
            </w:pPr>
            <w:r>
              <w:rPr>
                <w:sz w:val="16"/>
                <w:szCs w:val="16"/>
              </w:rPr>
              <w:t>Tuesday, 6/23</w:t>
            </w:r>
          </w:p>
          <w:p w:rsidR="00C21EB8" w:rsidRDefault="00C21EB8" w:rsidP="00C21EB8">
            <w:pPr>
              <w:spacing w:after="0"/>
            </w:pPr>
            <w:r>
              <w:rPr>
                <w:sz w:val="16"/>
                <w:szCs w:val="16"/>
              </w:rPr>
              <w:t>Tuesday, 6/30</w:t>
            </w:r>
          </w:p>
        </w:tc>
      </w:tr>
      <w:tr w:rsidR="00C21EB8" w:rsidTr="00C21EB8">
        <w:trPr>
          <w:trHeight w:val="878"/>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rPr>
                <w:sz w:val="16"/>
                <w:szCs w:val="16"/>
              </w:rPr>
            </w:pPr>
            <w:r>
              <w:rPr>
                <w:b/>
                <w:bCs/>
                <w:sz w:val="16"/>
                <w:szCs w:val="16"/>
              </w:rPr>
              <w:t>Holly Divine</w:t>
            </w:r>
          </w:p>
          <w:p w:rsidR="00C21EB8" w:rsidRDefault="00C21EB8" w:rsidP="00C21EB8">
            <w:pPr>
              <w:spacing w:after="0"/>
              <w:rPr>
                <w:sz w:val="16"/>
                <w:szCs w:val="16"/>
              </w:rPr>
            </w:pPr>
            <w:r>
              <w:rPr>
                <w:sz w:val="16"/>
                <w:szCs w:val="16"/>
              </w:rPr>
              <w:t>859-576-2836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Every 2</w:t>
            </w:r>
            <w:r>
              <w:rPr>
                <w:sz w:val="16"/>
                <w:szCs w:val="16"/>
                <w:vertAlign w:val="superscript"/>
              </w:rPr>
              <w:t>nd</w:t>
            </w:r>
            <w:r>
              <w:rPr>
                <w:sz w:val="16"/>
                <w:szCs w:val="16"/>
              </w:rPr>
              <w:t xml:space="preserve"> and 4</w:t>
            </w:r>
            <w:r>
              <w:rPr>
                <w:sz w:val="16"/>
                <w:szCs w:val="16"/>
                <w:vertAlign w:val="superscript"/>
              </w:rPr>
              <w:t>th</w:t>
            </w:r>
            <w:r>
              <w:rPr>
                <w:sz w:val="16"/>
                <w:szCs w:val="16"/>
              </w:rPr>
              <w:t xml:space="preserve"> Tuesday starting July 14 and 28.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Telehealth from home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Tuesday, June 9 and 23</w:t>
            </w:r>
          </w:p>
        </w:tc>
      </w:tr>
      <w:tr w:rsidR="00C21EB8" w:rsidTr="00C21EB8">
        <w:trPr>
          <w:trHeight w:val="2636"/>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rPr>
                <w:sz w:val="16"/>
                <w:szCs w:val="16"/>
              </w:rPr>
            </w:pPr>
            <w:r>
              <w:rPr>
                <w:b/>
                <w:bCs/>
                <w:sz w:val="16"/>
                <w:szCs w:val="16"/>
              </w:rPr>
              <w:lastRenderedPageBreak/>
              <w:t xml:space="preserve">Clark </w:t>
            </w:r>
            <w:proofErr w:type="spellStart"/>
            <w:r>
              <w:rPr>
                <w:b/>
                <w:bCs/>
                <w:sz w:val="16"/>
                <w:szCs w:val="16"/>
              </w:rPr>
              <w:t>Kebodeaux</w:t>
            </w:r>
            <w:proofErr w:type="spellEnd"/>
          </w:p>
          <w:p w:rsidR="00C21EB8" w:rsidRDefault="00C21EB8" w:rsidP="00C21EB8">
            <w:pPr>
              <w:spacing w:after="0"/>
              <w:rPr>
                <w:sz w:val="16"/>
                <w:szCs w:val="16"/>
              </w:rPr>
            </w:pPr>
            <w:r>
              <w:rPr>
                <w:sz w:val="16"/>
                <w:szCs w:val="16"/>
              </w:rPr>
              <w:t>913-486-1668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color w:val="000000"/>
                <w:sz w:val="16"/>
                <w:szCs w:val="16"/>
              </w:rPr>
              <w:t xml:space="preserve">Wednesday, 5/6 </w:t>
            </w:r>
          </w:p>
          <w:p w:rsidR="00C21EB8" w:rsidRDefault="00C21EB8" w:rsidP="00C21EB8">
            <w:pPr>
              <w:spacing w:after="0"/>
            </w:pPr>
            <w:r>
              <w:rPr>
                <w:color w:val="000000"/>
                <w:sz w:val="16"/>
                <w:szCs w:val="16"/>
              </w:rPr>
              <w:t xml:space="preserve">Wednesday, 5/27 </w:t>
            </w:r>
          </w:p>
          <w:p w:rsidR="00C21EB8" w:rsidRDefault="00C21EB8" w:rsidP="00C21EB8">
            <w:pPr>
              <w:spacing w:after="0"/>
            </w:pPr>
            <w:r>
              <w:rPr>
                <w:b/>
                <w:bCs/>
                <w:color w:val="000000"/>
                <w:sz w:val="16"/>
                <w:szCs w:val="16"/>
              </w:rPr>
              <w:t xml:space="preserve">Monday, 6/1 </w:t>
            </w:r>
          </w:p>
          <w:p w:rsidR="00C21EB8" w:rsidRDefault="00C21EB8" w:rsidP="00C21EB8">
            <w:pPr>
              <w:spacing w:after="0"/>
            </w:pPr>
            <w:r>
              <w:rPr>
                <w:color w:val="000000"/>
                <w:sz w:val="16"/>
                <w:szCs w:val="16"/>
              </w:rPr>
              <w:t xml:space="preserve">Wednesday, 6/3 </w:t>
            </w:r>
          </w:p>
          <w:p w:rsidR="00C21EB8" w:rsidRDefault="00C21EB8" w:rsidP="00C21EB8">
            <w:pPr>
              <w:spacing w:after="0"/>
            </w:pPr>
            <w:r>
              <w:rPr>
                <w:b/>
                <w:bCs/>
                <w:color w:val="000000"/>
                <w:sz w:val="16"/>
                <w:szCs w:val="16"/>
              </w:rPr>
              <w:t xml:space="preserve">Monday, 6/8 </w:t>
            </w:r>
          </w:p>
          <w:p w:rsidR="00C21EB8" w:rsidRDefault="00C21EB8" w:rsidP="00C21EB8">
            <w:pPr>
              <w:spacing w:after="0"/>
            </w:pPr>
            <w:r>
              <w:rPr>
                <w:color w:val="000000"/>
                <w:sz w:val="16"/>
                <w:szCs w:val="16"/>
              </w:rPr>
              <w:t xml:space="preserve">Wednesday, 6/10 </w:t>
            </w:r>
          </w:p>
          <w:p w:rsidR="00C21EB8" w:rsidRDefault="00C21EB8" w:rsidP="00C21EB8">
            <w:pPr>
              <w:spacing w:after="0"/>
            </w:pPr>
            <w:r>
              <w:rPr>
                <w:b/>
                <w:bCs/>
                <w:color w:val="000000"/>
                <w:sz w:val="16"/>
                <w:szCs w:val="16"/>
              </w:rPr>
              <w:t>Monday, 6/15</w:t>
            </w:r>
          </w:p>
          <w:p w:rsidR="00C21EB8" w:rsidRDefault="00C21EB8" w:rsidP="00C21EB8">
            <w:pPr>
              <w:spacing w:after="0"/>
            </w:pPr>
            <w:r>
              <w:rPr>
                <w:color w:val="000000"/>
                <w:sz w:val="16"/>
                <w:szCs w:val="16"/>
              </w:rPr>
              <w:t xml:space="preserve">Wednesday, 6/17 </w:t>
            </w:r>
          </w:p>
          <w:p w:rsidR="00C21EB8" w:rsidRDefault="00C21EB8" w:rsidP="00C21EB8">
            <w:pPr>
              <w:spacing w:after="0"/>
            </w:pPr>
            <w:r>
              <w:rPr>
                <w:color w:val="000000"/>
                <w:sz w:val="16"/>
                <w:szCs w:val="16"/>
              </w:rPr>
              <w:t xml:space="preserve">Wednesday, 7/1 </w:t>
            </w:r>
          </w:p>
          <w:p w:rsidR="00C21EB8" w:rsidRDefault="00C21EB8" w:rsidP="00C21EB8">
            <w:pPr>
              <w:spacing w:after="0"/>
            </w:pPr>
            <w:r>
              <w:rPr>
                <w:color w:val="000000"/>
                <w:sz w:val="16"/>
                <w:szCs w:val="16"/>
              </w:rPr>
              <w:t xml:space="preserve">Wednesday, 7/8 </w:t>
            </w:r>
          </w:p>
          <w:p w:rsidR="00C21EB8" w:rsidRDefault="00C21EB8" w:rsidP="00C21EB8">
            <w:pPr>
              <w:spacing w:after="0"/>
            </w:pPr>
            <w:r>
              <w:rPr>
                <w:b/>
                <w:bCs/>
                <w:color w:val="000000"/>
                <w:sz w:val="16"/>
                <w:szCs w:val="16"/>
              </w:rPr>
              <w:t xml:space="preserve">Monday, 7/27 </w:t>
            </w:r>
          </w:p>
          <w:p w:rsidR="00C21EB8" w:rsidRDefault="00C21EB8" w:rsidP="00C21EB8">
            <w:pPr>
              <w:spacing w:after="0"/>
            </w:pPr>
            <w:r>
              <w:rPr>
                <w:color w:val="000000"/>
                <w:sz w:val="16"/>
                <w:szCs w:val="16"/>
              </w:rPr>
              <w:t xml:space="preserve">Wednesday, 7/29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Telehealth from home</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color w:val="000000"/>
                <w:sz w:val="16"/>
                <w:szCs w:val="16"/>
              </w:rPr>
              <w:t xml:space="preserve">Wednesday, 5/13 </w:t>
            </w:r>
          </w:p>
          <w:p w:rsidR="00C21EB8" w:rsidRDefault="00C21EB8" w:rsidP="00C21EB8">
            <w:pPr>
              <w:spacing w:after="0"/>
            </w:pPr>
            <w:r>
              <w:rPr>
                <w:color w:val="000000"/>
                <w:sz w:val="16"/>
                <w:szCs w:val="16"/>
              </w:rPr>
              <w:t xml:space="preserve">Wednesday, 5/20 </w:t>
            </w:r>
          </w:p>
          <w:p w:rsidR="00C21EB8" w:rsidRDefault="00C21EB8" w:rsidP="00C21EB8">
            <w:pPr>
              <w:spacing w:after="0"/>
            </w:pPr>
            <w:r>
              <w:rPr>
                <w:color w:val="000000"/>
                <w:sz w:val="16"/>
                <w:szCs w:val="16"/>
              </w:rPr>
              <w:t>Wednesday, 6/24  </w:t>
            </w:r>
          </w:p>
          <w:p w:rsidR="00C21EB8" w:rsidRDefault="00C21EB8" w:rsidP="00C21EB8">
            <w:pPr>
              <w:spacing w:after="0"/>
            </w:pPr>
            <w:r>
              <w:rPr>
                <w:color w:val="000000"/>
                <w:sz w:val="16"/>
                <w:szCs w:val="16"/>
              </w:rPr>
              <w:t xml:space="preserve">Wednesday, 7/15 </w:t>
            </w:r>
          </w:p>
          <w:p w:rsidR="00C21EB8" w:rsidRDefault="00C21EB8" w:rsidP="00C21EB8">
            <w:pPr>
              <w:spacing w:after="0"/>
            </w:pPr>
            <w:r>
              <w:rPr>
                <w:color w:val="000000"/>
                <w:sz w:val="16"/>
                <w:szCs w:val="16"/>
              </w:rPr>
              <w:t>Wednesday, 7/22</w:t>
            </w:r>
          </w:p>
        </w:tc>
      </w:tr>
      <w:tr w:rsidR="00C21EB8" w:rsidTr="00C21EB8">
        <w:trPr>
          <w:trHeight w:val="1329"/>
          <w:jc w:val="center"/>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rPr>
                <w:b/>
                <w:bCs/>
                <w:sz w:val="16"/>
                <w:szCs w:val="16"/>
              </w:rPr>
            </w:pPr>
            <w:r>
              <w:rPr>
                <w:b/>
                <w:bCs/>
                <w:sz w:val="16"/>
                <w:szCs w:val="16"/>
              </w:rPr>
              <w:t>Tera McIntosh</w:t>
            </w:r>
          </w:p>
          <w:p w:rsidR="00C21EB8" w:rsidRDefault="00C21EB8" w:rsidP="00C21EB8">
            <w:pPr>
              <w:spacing w:after="0"/>
            </w:pPr>
            <w:r>
              <w:rPr>
                <w:sz w:val="16"/>
                <w:szCs w:val="16"/>
              </w:rPr>
              <w:t>859-421-4376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Thursday Afternoons only</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C21EB8" w:rsidRDefault="00C21EB8" w:rsidP="00C21EB8">
            <w:pPr>
              <w:spacing w:after="0"/>
              <w:rPr>
                <w:sz w:val="16"/>
                <w:szCs w:val="16"/>
              </w:rPr>
            </w:pPr>
            <w:r>
              <w:rPr>
                <w:sz w:val="16"/>
                <w:szCs w:val="16"/>
              </w:rPr>
              <w:t>Onsite live encounters at VR for 1:30 PM time slot only up until 6/30.</w:t>
            </w:r>
          </w:p>
          <w:p w:rsidR="00C21EB8" w:rsidRDefault="00C21EB8" w:rsidP="00C21EB8">
            <w:pPr>
              <w:spacing w:after="0"/>
              <w:rPr>
                <w:sz w:val="16"/>
                <w:szCs w:val="16"/>
              </w:rPr>
            </w:pPr>
          </w:p>
          <w:p w:rsidR="00C21EB8" w:rsidRDefault="00C21EB8" w:rsidP="00C21EB8">
            <w:pPr>
              <w:spacing w:after="0"/>
              <w:rPr>
                <w:sz w:val="16"/>
                <w:szCs w:val="16"/>
              </w:rPr>
            </w:pPr>
            <w:r>
              <w:rPr>
                <w:sz w:val="16"/>
                <w:szCs w:val="16"/>
              </w:rPr>
              <w:t xml:space="preserve">Telehealth from home starting July 2.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C21EB8" w:rsidRDefault="00C21EB8" w:rsidP="00C21EB8">
            <w:pPr>
              <w:spacing w:after="0"/>
            </w:pPr>
            <w:r>
              <w:rPr>
                <w:sz w:val="16"/>
                <w:szCs w:val="16"/>
              </w:rPr>
              <w:t>None at this time</w:t>
            </w:r>
          </w:p>
        </w:tc>
      </w:tr>
    </w:tbl>
    <w:p w:rsidR="00054C64" w:rsidRDefault="00054C64" w:rsidP="00C21EB8">
      <w:pPr>
        <w:spacing w:after="0" w:line="240" w:lineRule="auto"/>
      </w:pPr>
    </w:p>
    <w:sectPr w:rsidR="00054C64" w:rsidSect="00AC75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2EA" w:rsidRDefault="008162EA" w:rsidP="008162EA">
      <w:pPr>
        <w:spacing w:after="0" w:line="240" w:lineRule="auto"/>
      </w:pPr>
      <w:r>
        <w:separator/>
      </w:r>
    </w:p>
  </w:endnote>
  <w:endnote w:type="continuationSeparator" w:id="0">
    <w:p w:rsidR="008162EA" w:rsidRDefault="008162EA" w:rsidP="0081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2EA" w:rsidRDefault="00C21EB8">
    <w:pPr>
      <w:pStyle w:val="Footer"/>
    </w:pPr>
    <w:r>
      <w:t>3.13.2020</w:t>
    </w:r>
    <w:r w:rsidR="008162EA">
      <w:t xml:space="preserve"> LJH</w:t>
    </w:r>
    <w:r>
      <w:t xml:space="preserve"> Revised 6.12</w:t>
    </w:r>
    <w:r w:rsidR="00F87B1B">
      <w:t>.2020 LJH</w:t>
    </w:r>
  </w:p>
  <w:p w:rsidR="008162EA" w:rsidRDefault="00816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2EA" w:rsidRDefault="008162EA" w:rsidP="008162EA">
      <w:pPr>
        <w:spacing w:after="0" w:line="240" w:lineRule="auto"/>
      </w:pPr>
      <w:r>
        <w:separator/>
      </w:r>
    </w:p>
  </w:footnote>
  <w:footnote w:type="continuationSeparator" w:id="0">
    <w:p w:rsidR="008162EA" w:rsidRDefault="008162EA" w:rsidP="00816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C77F7"/>
    <w:multiLevelType w:val="hybridMultilevel"/>
    <w:tmpl w:val="D6B0B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AA"/>
    <w:rsid w:val="00054C64"/>
    <w:rsid w:val="00056F0F"/>
    <w:rsid w:val="00060968"/>
    <w:rsid w:val="00060BA2"/>
    <w:rsid w:val="00064CE7"/>
    <w:rsid w:val="00076DA2"/>
    <w:rsid w:val="00183FAA"/>
    <w:rsid w:val="001B13F3"/>
    <w:rsid w:val="001C2B90"/>
    <w:rsid w:val="00266563"/>
    <w:rsid w:val="002B6878"/>
    <w:rsid w:val="00474D5D"/>
    <w:rsid w:val="00507FFE"/>
    <w:rsid w:val="005969B0"/>
    <w:rsid w:val="007253C2"/>
    <w:rsid w:val="008162EA"/>
    <w:rsid w:val="00AC7576"/>
    <w:rsid w:val="00B84A4C"/>
    <w:rsid w:val="00C21EB8"/>
    <w:rsid w:val="00DF79CA"/>
    <w:rsid w:val="00F11E51"/>
    <w:rsid w:val="00F87B1B"/>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0C7CB-E2F5-4D44-AE0D-01F749FD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FA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3FAA"/>
    <w:rPr>
      <w:color w:val="0000FF" w:themeColor="hyperlink"/>
      <w:u w:val="single"/>
    </w:rPr>
  </w:style>
  <w:style w:type="paragraph" w:styleId="Header">
    <w:name w:val="header"/>
    <w:basedOn w:val="Normal"/>
    <w:link w:val="HeaderChar"/>
    <w:uiPriority w:val="99"/>
    <w:semiHidden/>
    <w:unhideWhenUsed/>
    <w:rsid w:val="008162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2EA"/>
  </w:style>
  <w:style w:type="paragraph" w:styleId="Footer">
    <w:name w:val="footer"/>
    <w:basedOn w:val="Normal"/>
    <w:link w:val="FooterChar"/>
    <w:uiPriority w:val="99"/>
    <w:unhideWhenUsed/>
    <w:rsid w:val="0081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EA"/>
  </w:style>
  <w:style w:type="paragraph" w:styleId="BalloonText">
    <w:name w:val="Balloon Text"/>
    <w:basedOn w:val="Normal"/>
    <w:link w:val="BalloonTextChar"/>
    <w:uiPriority w:val="99"/>
    <w:semiHidden/>
    <w:unhideWhenUsed/>
    <w:rsid w:val="0081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EA"/>
    <w:rPr>
      <w:rFonts w:ascii="Tahoma" w:hAnsi="Tahoma" w:cs="Tahoma"/>
      <w:sz w:val="16"/>
      <w:szCs w:val="16"/>
    </w:rPr>
  </w:style>
  <w:style w:type="paragraph" w:styleId="ListParagraph">
    <w:name w:val="List Paragraph"/>
    <w:basedOn w:val="Normal"/>
    <w:uiPriority w:val="34"/>
    <w:qFormat/>
    <w:rsid w:val="00FF5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1516">
      <w:bodyDiv w:val="1"/>
      <w:marLeft w:val="0"/>
      <w:marRight w:val="0"/>
      <w:marTop w:val="0"/>
      <w:marBottom w:val="0"/>
      <w:divBdr>
        <w:top w:val="none" w:sz="0" w:space="0" w:color="auto"/>
        <w:left w:val="none" w:sz="0" w:space="0" w:color="auto"/>
        <w:bottom w:val="none" w:sz="0" w:space="0" w:color="auto"/>
        <w:right w:val="none" w:sz="0" w:space="0" w:color="auto"/>
      </w:divBdr>
    </w:div>
    <w:div w:id="948855527">
      <w:bodyDiv w:val="1"/>
      <w:marLeft w:val="0"/>
      <w:marRight w:val="0"/>
      <w:marTop w:val="0"/>
      <w:marBottom w:val="0"/>
      <w:divBdr>
        <w:top w:val="none" w:sz="0" w:space="0" w:color="auto"/>
        <w:left w:val="none" w:sz="0" w:space="0" w:color="auto"/>
        <w:bottom w:val="none" w:sz="0" w:space="0" w:color="auto"/>
        <w:right w:val="none" w:sz="0" w:space="0" w:color="auto"/>
      </w:divBdr>
    </w:div>
    <w:div w:id="19558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ad2@bchcky.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pad1@bchck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pad3@bchcky.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E7945836-81C7-47F8-A1BF-0DF677783665}"/>
</file>

<file path=customXml/itemProps2.xml><?xml version="1.0" encoding="utf-8"?>
<ds:datastoreItem xmlns:ds="http://schemas.openxmlformats.org/officeDocument/2006/customXml" ds:itemID="{2B15B72C-5201-48A0-928F-E4728ACEC5EF}"/>
</file>

<file path=customXml/itemProps3.xml><?xml version="1.0" encoding="utf-8"?>
<ds:datastoreItem xmlns:ds="http://schemas.openxmlformats.org/officeDocument/2006/customXml" ds:itemID="{EF40FAD2-24B7-477E-8B15-185F5589A487}"/>
</file>

<file path=docProps/app.xml><?xml version="1.0" encoding="utf-8"?>
<Properties xmlns="http://schemas.openxmlformats.org/officeDocument/2006/extended-properties" xmlns:vt="http://schemas.openxmlformats.org/officeDocument/2006/docPropsVTypes">
  <Template>Normal</Template>
  <TotalTime>14</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Hernandez</dc:creator>
  <cp:lastModifiedBy>Lisa Hernandez</cp:lastModifiedBy>
  <cp:revision>3</cp:revision>
  <dcterms:created xsi:type="dcterms:W3CDTF">2020-06-08T13:20:00Z</dcterms:created>
  <dcterms:modified xsi:type="dcterms:W3CDTF">2020-06-12T14:33:00Z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