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DF8B" w14:textId="45F16F17" w:rsidR="00A1447F" w:rsidRPr="004D75B4" w:rsidRDefault="00A1447F" w:rsidP="001242A1">
      <w:pPr>
        <w:spacing w:after="60" w:line="240" w:lineRule="auto"/>
        <w:rPr>
          <w:rFonts w:cstheme="minorHAnsi"/>
          <w:b/>
          <w:color w:val="1F3864" w:themeColor="accent5" w:themeShade="80"/>
        </w:rPr>
      </w:pPr>
      <w:r w:rsidRPr="004D75B4">
        <w:rPr>
          <w:rFonts w:cstheme="minorHAnsi"/>
          <w:b/>
          <w:color w:val="1F3864" w:themeColor="accent5" w:themeShade="80"/>
        </w:rPr>
        <w:t>SAMPLE</w:t>
      </w:r>
      <w:r w:rsidR="00665636" w:rsidRPr="004D75B4">
        <w:rPr>
          <w:rFonts w:cstheme="minorHAnsi"/>
          <w:b/>
          <w:color w:val="1F3864" w:themeColor="accent5" w:themeShade="80"/>
        </w:rPr>
        <w:t xml:space="preserve"> SCRIPT</w:t>
      </w:r>
      <w:r w:rsidR="004F38E8" w:rsidRPr="004D75B4">
        <w:rPr>
          <w:rFonts w:cstheme="minorHAnsi"/>
          <w:b/>
          <w:color w:val="1F3864" w:themeColor="accent5" w:themeShade="80"/>
        </w:rPr>
        <w:t xml:space="preserve">: </w:t>
      </w:r>
      <w:r w:rsidR="004D75B4" w:rsidRPr="004D75B4">
        <w:rPr>
          <w:rFonts w:cstheme="minorHAnsi"/>
          <w:b/>
          <w:color w:val="1F3864" w:themeColor="accent5" w:themeShade="80"/>
        </w:rPr>
        <w:tab/>
        <w:t xml:space="preserve">Scheduling for </w:t>
      </w:r>
      <w:r w:rsidR="004F38E8" w:rsidRPr="004D75B4">
        <w:rPr>
          <w:rFonts w:cstheme="minorHAnsi"/>
          <w:b/>
          <w:color w:val="1F3864" w:themeColor="accent5" w:themeShade="80"/>
        </w:rPr>
        <w:t>Virtual Care Management</w:t>
      </w:r>
      <w:r w:rsidR="007D33B2" w:rsidRPr="004D75B4">
        <w:rPr>
          <w:rFonts w:cstheme="minorHAnsi"/>
          <w:b/>
          <w:color w:val="1F3864" w:themeColor="accent5" w:themeShade="80"/>
        </w:rPr>
        <w:t xml:space="preserve"> Services</w:t>
      </w:r>
      <w:r w:rsidR="004D75B4">
        <w:rPr>
          <w:rFonts w:cstheme="minorHAnsi"/>
          <w:b/>
          <w:color w:val="1F3864" w:themeColor="accent5" w:themeShade="80"/>
        </w:rPr>
        <w:t>*</w:t>
      </w:r>
    </w:p>
    <w:p w14:paraId="7ED176A7" w14:textId="099C9097" w:rsidR="004D75B4" w:rsidRPr="00B5671C" w:rsidRDefault="004D75B4" w:rsidP="001242A1">
      <w:pPr>
        <w:spacing w:after="60" w:line="240" w:lineRule="auto"/>
        <w:rPr>
          <w:rFonts w:cstheme="minorHAnsi"/>
          <w:bCs/>
          <w:i/>
          <w:iCs/>
          <w:color w:val="1F3864" w:themeColor="accent5" w:themeShade="80"/>
        </w:rPr>
      </w:pPr>
      <w:r w:rsidRPr="004D75B4">
        <w:rPr>
          <w:rFonts w:cstheme="minorHAnsi"/>
          <w:b/>
          <w:color w:val="1F3864" w:themeColor="accent5" w:themeShade="80"/>
        </w:rPr>
        <w:t>Target Patients:</w:t>
      </w:r>
      <w:r w:rsidRPr="004D75B4">
        <w:rPr>
          <w:rFonts w:cstheme="minorHAnsi"/>
          <w:b/>
          <w:color w:val="1F3864" w:themeColor="accent5" w:themeShade="80"/>
        </w:rPr>
        <w:tab/>
        <w:t>CMS/Medicare Patients</w:t>
      </w:r>
    </w:p>
    <w:p w14:paraId="608EA945" w14:textId="533C584D" w:rsidR="004D75B4" w:rsidRPr="00B5671C" w:rsidRDefault="004D75B4" w:rsidP="001242A1">
      <w:pPr>
        <w:spacing w:after="60" w:line="240" w:lineRule="auto"/>
        <w:ind w:left="2160" w:hanging="2160"/>
        <w:rPr>
          <w:rFonts w:cstheme="minorHAnsi"/>
          <w:bCs/>
          <w:i/>
          <w:iCs/>
          <w:color w:val="1F3864" w:themeColor="accent5" w:themeShade="80"/>
        </w:rPr>
      </w:pPr>
      <w:r w:rsidRPr="004D75B4">
        <w:rPr>
          <w:rFonts w:cstheme="minorHAnsi"/>
          <w:b/>
          <w:color w:val="1F3864" w:themeColor="accent5" w:themeShade="80"/>
        </w:rPr>
        <w:t>Target Staff:</w:t>
      </w:r>
      <w:r w:rsidRPr="004D75B4">
        <w:rPr>
          <w:rFonts w:cstheme="minorHAnsi"/>
          <w:b/>
          <w:color w:val="1F3864" w:themeColor="accent5" w:themeShade="80"/>
        </w:rPr>
        <w:tab/>
        <w:t xml:space="preserve">Staff who contact patients to schedule visit </w:t>
      </w:r>
      <w:r w:rsidRPr="00B5671C">
        <w:rPr>
          <w:rFonts w:cstheme="minorHAnsi"/>
          <w:bCs/>
          <w:i/>
          <w:iCs/>
          <w:color w:val="1F3864" w:themeColor="accent5" w:themeShade="80"/>
        </w:rPr>
        <w:t>(could be nurse</w:t>
      </w:r>
      <w:r w:rsidR="00B5671C" w:rsidRPr="00B5671C">
        <w:rPr>
          <w:rFonts w:cstheme="minorHAnsi"/>
          <w:bCs/>
          <w:i/>
          <w:iCs/>
          <w:color w:val="1F3864" w:themeColor="accent5" w:themeShade="80"/>
        </w:rPr>
        <w:t xml:space="preserve">, other </w:t>
      </w:r>
      <w:r w:rsidRPr="00B5671C">
        <w:rPr>
          <w:rFonts w:cstheme="minorHAnsi"/>
          <w:bCs/>
          <w:i/>
          <w:iCs/>
          <w:color w:val="1F3864" w:themeColor="accent5" w:themeShade="80"/>
        </w:rPr>
        <w:t xml:space="preserve">staff who will perform </w:t>
      </w:r>
      <w:r w:rsidR="00B5671C" w:rsidRPr="00B5671C">
        <w:rPr>
          <w:rFonts w:cstheme="minorHAnsi"/>
          <w:bCs/>
          <w:i/>
          <w:iCs/>
          <w:color w:val="1F3864" w:themeColor="accent5" w:themeShade="80"/>
        </w:rPr>
        <w:t xml:space="preserve">care management </w:t>
      </w:r>
      <w:r w:rsidRPr="00B5671C">
        <w:rPr>
          <w:rFonts w:cstheme="minorHAnsi"/>
          <w:bCs/>
          <w:i/>
          <w:iCs/>
          <w:color w:val="1F3864" w:themeColor="accent5" w:themeShade="80"/>
        </w:rPr>
        <w:t>services</w:t>
      </w:r>
      <w:r w:rsidR="00B5671C" w:rsidRPr="00B5671C">
        <w:rPr>
          <w:rFonts w:cstheme="minorHAnsi"/>
          <w:bCs/>
          <w:i/>
          <w:iCs/>
          <w:color w:val="1F3864" w:themeColor="accent5" w:themeShade="80"/>
        </w:rPr>
        <w:t>,</w:t>
      </w:r>
      <w:r w:rsidRPr="00B5671C">
        <w:rPr>
          <w:rFonts w:cstheme="minorHAnsi"/>
          <w:bCs/>
          <w:i/>
          <w:iCs/>
          <w:color w:val="1F3864" w:themeColor="accent5" w:themeShade="80"/>
        </w:rPr>
        <w:t xml:space="preserve"> or admin staff)</w:t>
      </w:r>
    </w:p>
    <w:p w14:paraId="59E2CB43" w14:textId="77777777" w:rsidR="001552C8" w:rsidRDefault="001552C8" w:rsidP="001242A1">
      <w:pPr>
        <w:spacing w:after="60" w:line="240" w:lineRule="auto"/>
        <w:rPr>
          <w:rFonts w:cstheme="minorHAnsi"/>
          <w:bCs/>
          <w:i/>
          <w:iCs/>
          <w:color w:val="1F3864" w:themeColor="accent5" w:themeShade="80"/>
        </w:rPr>
      </w:pPr>
    </w:p>
    <w:p w14:paraId="6B7DA503" w14:textId="39144689" w:rsidR="00665636" w:rsidRPr="004D75B4" w:rsidRDefault="004D75B4" w:rsidP="001242A1">
      <w:pPr>
        <w:spacing w:after="60" w:line="240" w:lineRule="auto"/>
        <w:rPr>
          <w:rFonts w:cstheme="minorHAnsi"/>
          <w:bCs/>
          <w:i/>
          <w:iCs/>
          <w:color w:val="1F3864" w:themeColor="accent5" w:themeShade="80"/>
        </w:rPr>
      </w:pPr>
      <w:bookmarkStart w:id="0" w:name="_GoBack"/>
      <w:bookmarkEnd w:id="0"/>
      <w:r w:rsidRPr="004D75B4">
        <w:rPr>
          <w:rFonts w:cstheme="minorHAnsi"/>
          <w:bCs/>
          <w:i/>
          <w:iCs/>
          <w:color w:val="1F3864" w:themeColor="accent5" w:themeShade="80"/>
        </w:rPr>
        <w:t xml:space="preserve">Note: </w:t>
      </w:r>
      <w:r w:rsidR="004F38E8" w:rsidRPr="004D75B4">
        <w:rPr>
          <w:rFonts w:cstheme="minorHAnsi"/>
          <w:bCs/>
          <w:i/>
          <w:iCs/>
          <w:color w:val="1F3864" w:themeColor="accent5" w:themeShade="80"/>
        </w:rPr>
        <w:t>This script can be adapted to work for other virtual visit types</w:t>
      </w:r>
    </w:p>
    <w:p w14:paraId="21413F19" w14:textId="77777777" w:rsidR="004F38E8" w:rsidRDefault="004F38E8" w:rsidP="001242A1">
      <w:pPr>
        <w:autoSpaceDE w:val="0"/>
        <w:autoSpaceDN w:val="0"/>
        <w:adjustRightInd w:val="0"/>
        <w:spacing w:after="60" w:line="240" w:lineRule="auto"/>
        <w:rPr>
          <w:rFonts w:cstheme="minorHAnsi"/>
        </w:rPr>
      </w:pPr>
    </w:p>
    <w:p w14:paraId="396D5C4F" w14:textId="451457FA" w:rsidR="00D52B45" w:rsidRPr="00284772" w:rsidRDefault="004F38E8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  <w:r>
        <w:rPr>
          <w:rFonts w:cstheme="minorHAnsi"/>
        </w:rPr>
        <w:t>“</w:t>
      </w:r>
      <w:r w:rsidR="00D52B45" w:rsidRPr="00284772">
        <w:rPr>
          <w:rFonts w:cstheme="minorHAnsi"/>
          <w:i/>
          <w:iCs/>
        </w:rPr>
        <w:t>Hello. I am calling from xx health center.</w:t>
      </w:r>
    </w:p>
    <w:p w14:paraId="125C4A54" w14:textId="77777777" w:rsidR="00D52B45" w:rsidRPr="00284772" w:rsidRDefault="00D52B45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</w:p>
    <w:p w14:paraId="691B89D7" w14:textId="77777777" w:rsidR="004D75B4" w:rsidRDefault="00D52B45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  <w:proofErr w:type="gramStart"/>
      <w:r w:rsidRPr="00284772">
        <w:rPr>
          <w:rFonts w:cstheme="minorHAnsi"/>
          <w:i/>
          <w:iCs/>
        </w:rPr>
        <w:t>In an effort to</w:t>
      </w:r>
      <w:proofErr w:type="gramEnd"/>
      <w:r w:rsidRPr="00284772">
        <w:rPr>
          <w:rFonts w:cstheme="minorHAnsi"/>
          <w:i/>
          <w:iCs/>
        </w:rPr>
        <w:t xml:space="preserve"> limit the spread of COVID-19, while continuing to meet the needs of our patients and community, we are changing how we deliver care</w:t>
      </w:r>
      <w:r w:rsidR="004F38E8" w:rsidRPr="00284772">
        <w:rPr>
          <w:rFonts w:cstheme="minorHAnsi"/>
          <w:i/>
          <w:iCs/>
        </w:rPr>
        <w:t xml:space="preserve">. Right now, most care will be delivered virtually. I am calling to see about scheduling </w:t>
      </w:r>
      <w:r w:rsidR="00284772" w:rsidRPr="00284772">
        <w:rPr>
          <w:rFonts w:cstheme="minorHAnsi"/>
          <w:i/>
          <w:iCs/>
        </w:rPr>
        <w:t xml:space="preserve">you for a virtual </w:t>
      </w:r>
      <w:r w:rsidR="004F38E8" w:rsidRPr="00284772">
        <w:rPr>
          <w:rFonts w:cstheme="minorHAnsi"/>
          <w:i/>
          <w:iCs/>
        </w:rPr>
        <w:t>visit</w:t>
      </w:r>
      <w:r w:rsidR="00284772" w:rsidRPr="00284772">
        <w:rPr>
          <w:rFonts w:cstheme="minorHAnsi"/>
          <w:i/>
          <w:iCs/>
        </w:rPr>
        <w:t>.”</w:t>
      </w:r>
    </w:p>
    <w:p w14:paraId="3F3E180A" w14:textId="77777777" w:rsidR="004D75B4" w:rsidRDefault="004D75B4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</w:p>
    <w:p w14:paraId="0DA7E524" w14:textId="54B9612D" w:rsidR="004D75B4" w:rsidRDefault="004D75B4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  <w:r w:rsidRPr="004B17BA">
        <w:rPr>
          <w:rFonts w:cstheme="minorHAnsi"/>
          <w:i/>
          <w:iCs/>
        </w:rPr>
        <w:t>“Y</w:t>
      </w:r>
      <w:r>
        <w:rPr>
          <w:rFonts w:cstheme="minorHAnsi"/>
          <w:i/>
          <w:iCs/>
        </w:rPr>
        <w:t xml:space="preserve">our </w:t>
      </w:r>
      <w:r w:rsidRPr="004B17BA">
        <w:rPr>
          <w:rFonts w:cstheme="minorHAnsi"/>
          <w:i/>
          <w:iCs/>
        </w:rPr>
        <w:t xml:space="preserve">provider </w:t>
      </w:r>
      <w:r>
        <w:rPr>
          <w:rFonts w:cstheme="minorHAnsi"/>
          <w:i/>
          <w:iCs/>
        </w:rPr>
        <w:t xml:space="preserve">[provider name] </w:t>
      </w:r>
      <w:r w:rsidRPr="004B17BA">
        <w:rPr>
          <w:rFonts w:cstheme="minorHAnsi"/>
          <w:i/>
          <w:iCs/>
        </w:rPr>
        <w:t xml:space="preserve">has looked at your medical record and believes </w:t>
      </w:r>
      <w:r>
        <w:rPr>
          <w:rFonts w:cstheme="minorHAnsi"/>
          <w:i/>
          <w:iCs/>
        </w:rPr>
        <w:t>our</w:t>
      </w:r>
      <w:r w:rsidRPr="004B17BA">
        <w:rPr>
          <w:rFonts w:cstheme="minorHAnsi"/>
          <w:i/>
          <w:iCs/>
        </w:rPr>
        <w:t xml:space="preserve"> care management program</w:t>
      </w:r>
      <w:r>
        <w:rPr>
          <w:rFonts w:cstheme="minorHAnsi"/>
          <w:i/>
          <w:iCs/>
        </w:rPr>
        <w:t xml:space="preserve"> could help you with your health care. This is a personalized service we offer to </w:t>
      </w:r>
      <w:r w:rsidRPr="004B17BA">
        <w:rPr>
          <w:rFonts w:cstheme="minorHAnsi"/>
          <w:i/>
          <w:iCs/>
        </w:rPr>
        <w:t>Medicare patients [</w:t>
      </w:r>
      <w:r w:rsidRPr="005F0FC4">
        <w:rPr>
          <w:rFonts w:cstheme="minorHAnsi"/>
          <w:iCs/>
        </w:rPr>
        <w:t>add other groups, as appropriate</w:t>
      </w:r>
      <w:r w:rsidRPr="004B17BA">
        <w:rPr>
          <w:rFonts w:cstheme="minorHAnsi"/>
          <w:i/>
          <w:iCs/>
        </w:rPr>
        <w:t>].</w:t>
      </w:r>
      <w:r w:rsidR="00C207BD">
        <w:rPr>
          <w:rFonts w:cstheme="minorHAnsi"/>
          <w:i/>
          <w:iCs/>
        </w:rPr>
        <w:t>”</w:t>
      </w:r>
      <w:r w:rsidRPr="004B17BA">
        <w:rPr>
          <w:rFonts w:cstheme="minorHAnsi"/>
          <w:i/>
          <w:iCs/>
        </w:rPr>
        <w:t xml:space="preserve"> </w:t>
      </w:r>
    </w:p>
    <w:p w14:paraId="3AA19CF4" w14:textId="77777777" w:rsidR="00B5671C" w:rsidRDefault="00B5671C" w:rsidP="001242A1">
      <w:pPr>
        <w:spacing w:after="60" w:line="240" w:lineRule="auto"/>
        <w:rPr>
          <w:rFonts w:cstheme="minorHAnsi"/>
          <w:i/>
          <w:iCs/>
        </w:rPr>
      </w:pPr>
    </w:p>
    <w:p w14:paraId="27B93243" w14:textId="65128EE4" w:rsidR="004D75B4" w:rsidRDefault="00C207BD" w:rsidP="001242A1">
      <w:pPr>
        <w:spacing w:after="60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4D75B4">
        <w:rPr>
          <w:rFonts w:cstheme="minorHAnsi"/>
          <w:i/>
          <w:iCs/>
        </w:rPr>
        <w:t xml:space="preserve">The program includes </w:t>
      </w:r>
      <w:r w:rsidR="004D75B4" w:rsidRPr="004B17BA">
        <w:rPr>
          <w:rFonts w:cstheme="minorHAnsi"/>
          <w:i/>
          <w:iCs/>
        </w:rPr>
        <w:t xml:space="preserve">monthly </w:t>
      </w:r>
      <w:r w:rsidR="004D75B4">
        <w:rPr>
          <w:rFonts w:cstheme="minorHAnsi"/>
          <w:i/>
          <w:iCs/>
        </w:rPr>
        <w:t>phone calls</w:t>
      </w:r>
      <w:r w:rsidR="004D75B4" w:rsidRPr="004B17BA">
        <w:rPr>
          <w:rFonts w:cstheme="minorHAnsi"/>
          <w:i/>
          <w:iCs/>
        </w:rPr>
        <w:t xml:space="preserve"> from our team to </w:t>
      </w:r>
      <w:r w:rsidR="004D75B4">
        <w:rPr>
          <w:rFonts w:cstheme="minorHAnsi"/>
          <w:i/>
          <w:iCs/>
        </w:rPr>
        <w:t>answer your</w:t>
      </w:r>
      <w:r w:rsidR="004D75B4" w:rsidRPr="004B17BA">
        <w:rPr>
          <w:rFonts w:cstheme="minorHAnsi"/>
          <w:i/>
          <w:iCs/>
        </w:rPr>
        <w:t xml:space="preserve"> </w:t>
      </w:r>
      <w:r w:rsidR="004D75B4">
        <w:rPr>
          <w:rFonts w:cstheme="minorHAnsi"/>
          <w:i/>
          <w:iCs/>
        </w:rPr>
        <w:t xml:space="preserve">questions about your health or medications, and to help you to make appointments that can prevent medical problems. </w:t>
      </w:r>
      <w:r w:rsidR="004D75B4" w:rsidRPr="004B17BA">
        <w:rPr>
          <w:rFonts w:cstheme="minorHAnsi"/>
          <w:i/>
          <w:iCs/>
        </w:rPr>
        <w:t xml:space="preserve">We </w:t>
      </w:r>
      <w:r w:rsidR="004D75B4">
        <w:rPr>
          <w:rFonts w:cstheme="minorHAnsi"/>
          <w:i/>
          <w:iCs/>
        </w:rPr>
        <w:t xml:space="preserve">can also </w:t>
      </w:r>
      <w:r w:rsidR="004D75B4" w:rsidRPr="004B17BA">
        <w:rPr>
          <w:rFonts w:cstheme="minorHAnsi"/>
          <w:i/>
          <w:iCs/>
        </w:rPr>
        <w:t xml:space="preserve">work with you to create a </w:t>
      </w:r>
      <w:r w:rsidR="004D75B4">
        <w:rPr>
          <w:rFonts w:cstheme="minorHAnsi"/>
          <w:i/>
          <w:iCs/>
        </w:rPr>
        <w:t xml:space="preserve">care </w:t>
      </w:r>
      <w:r w:rsidR="004D75B4" w:rsidRPr="004B17BA">
        <w:rPr>
          <w:rFonts w:cstheme="minorHAnsi"/>
          <w:i/>
          <w:iCs/>
        </w:rPr>
        <w:t xml:space="preserve">plan </w:t>
      </w:r>
      <w:r w:rsidR="004D75B4">
        <w:rPr>
          <w:rFonts w:cstheme="minorHAnsi"/>
          <w:i/>
          <w:iCs/>
        </w:rPr>
        <w:t>that meets your needs</w:t>
      </w:r>
      <w:r w:rsidR="004D75B4" w:rsidRPr="004B17BA">
        <w:rPr>
          <w:rFonts w:cstheme="minorHAnsi"/>
          <w:i/>
          <w:iCs/>
        </w:rPr>
        <w:t xml:space="preserve">. </w:t>
      </w:r>
      <w:r w:rsidR="004D75B4">
        <w:rPr>
          <w:rFonts w:cstheme="minorHAnsi"/>
          <w:i/>
          <w:iCs/>
        </w:rPr>
        <w:t>We’ll do this over the phone, so you don’t need to come to the health center.</w:t>
      </w:r>
      <w:r>
        <w:rPr>
          <w:rFonts w:cstheme="minorHAnsi"/>
          <w:i/>
          <w:iCs/>
        </w:rPr>
        <w:t>”</w:t>
      </w:r>
    </w:p>
    <w:p w14:paraId="072C15C0" w14:textId="77777777" w:rsidR="001242A1" w:rsidRDefault="001242A1" w:rsidP="001242A1">
      <w:pPr>
        <w:spacing w:after="60" w:line="240" w:lineRule="auto"/>
        <w:rPr>
          <w:rFonts w:cstheme="minorHAnsi"/>
          <w:i/>
          <w:iCs/>
        </w:rPr>
      </w:pPr>
    </w:p>
    <w:p w14:paraId="709DEE13" w14:textId="6F4D16C7" w:rsidR="004D75B4" w:rsidRPr="00284772" w:rsidRDefault="00C207BD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4D75B4" w:rsidRPr="004B17BA">
        <w:rPr>
          <w:rFonts w:cstheme="minorHAnsi"/>
          <w:i/>
          <w:iCs/>
        </w:rPr>
        <w:t>To get started, we need to schedule</w:t>
      </w:r>
      <w:r w:rsidR="004D75B4">
        <w:rPr>
          <w:rFonts w:cstheme="minorHAnsi"/>
          <w:i/>
          <w:iCs/>
        </w:rPr>
        <w:t xml:space="preserve"> a call [if person other than individual who will see patient – specify the name or type of person patient will speak with, e.g., “</w:t>
      </w:r>
      <w:r w:rsidR="004D75B4" w:rsidRPr="004B17BA">
        <w:rPr>
          <w:rFonts w:cstheme="minorHAnsi"/>
          <w:i/>
          <w:iCs/>
        </w:rPr>
        <w:t>nurse</w:t>
      </w:r>
      <w:r w:rsidR="004D75B4">
        <w:rPr>
          <w:rFonts w:cstheme="minorHAnsi"/>
          <w:i/>
          <w:iCs/>
        </w:rPr>
        <w:t>”</w:t>
      </w:r>
      <w:r w:rsidR="004D75B4" w:rsidRPr="004B17BA">
        <w:rPr>
          <w:rFonts w:cstheme="minorHAnsi"/>
          <w:i/>
          <w:iCs/>
        </w:rPr>
        <w:t xml:space="preserve">]. </w:t>
      </w:r>
      <w:r w:rsidR="004D75B4">
        <w:rPr>
          <w:rFonts w:cstheme="minorHAnsi"/>
          <w:i/>
          <w:iCs/>
        </w:rPr>
        <w:t>Can we schedule an appointment for [suggest day/time based upon staff schedule and parameters below]</w:t>
      </w:r>
      <w:r w:rsidR="004D75B4" w:rsidRPr="004B17BA">
        <w:rPr>
          <w:rFonts w:cstheme="minorHAnsi"/>
          <w:i/>
          <w:iCs/>
        </w:rPr>
        <w:t>?”</w:t>
      </w:r>
    </w:p>
    <w:p w14:paraId="7AD4D26E" w14:textId="5199C21E" w:rsidR="00DA5F30" w:rsidRDefault="00DA5F30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14:paraId="7A49316F" w14:textId="42C8C9C9" w:rsidR="00BD0B55" w:rsidRDefault="00C207BD" w:rsidP="001242A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7D33B2">
        <w:rPr>
          <w:rFonts w:cstheme="minorHAnsi"/>
          <w:i/>
          <w:iCs/>
        </w:rPr>
        <w:t xml:space="preserve">We will schedule an appointment for </w:t>
      </w:r>
      <w:r w:rsidR="00DA5F30" w:rsidRPr="00871D96">
        <w:rPr>
          <w:rFonts w:cstheme="minorHAnsi"/>
          <w:i/>
          <w:iCs/>
        </w:rPr>
        <w:t>x mins</w:t>
      </w:r>
      <w:r w:rsidR="004D75B4">
        <w:rPr>
          <w:rFonts w:cstheme="minorHAnsi"/>
          <w:i/>
          <w:iCs/>
        </w:rPr>
        <w:t xml:space="preserve"> (see chart below for guidance).</w:t>
      </w:r>
      <w:r>
        <w:rPr>
          <w:rFonts w:cstheme="minorHAnsi"/>
          <w:i/>
          <w:iCs/>
        </w:rPr>
        <w:t>”</w:t>
      </w:r>
    </w:p>
    <w:p w14:paraId="22452897" w14:textId="77777777" w:rsidR="00BD0B55" w:rsidRPr="00871D96" w:rsidRDefault="00BD0B55" w:rsidP="001242A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340"/>
        <w:gridCol w:w="6210"/>
      </w:tblGrid>
      <w:tr w:rsidR="00DA5F30" w:rsidRPr="00DA5F30" w14:paraId="2EF3A705" w14:textId="77777777" w:rsidTr="00B5671C">
        <w:tc>
          <w:tcPr>
            <w:tcW w:w="1525" w:type="dxa"/>
            <w:shd w:val="clear" w:color="auto" w:fill="BFBFBF" w:themeFill="background1" w:themeFillShade="BF"/>
          </w:tcPr>
          <w:p w14:paraId="443C7F7C" w14:textId="47ACD439" w:rsidR="00DA5F30" w:rsidRPr="00BD0B55" w:rsidRDefault="00DA5F30" w:rsidP="001242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B55">
              <w:rPr>
                <w:rFonts w:cstheme="minorHAnsi"/>
                <w:b/>
                <w:sz w:val="20"/>
                <w:szCs w:val="20"/>
              </w:rPr>
              <w:t>Type of Care Management</w:t>
            </w:r>
            <w:r w:rsidR="00BD0B55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5FF38020" w14:textId="1B3F8B84" w:rsidR="00DA5F30" w:rsidRPr="00BD0B55" w:rsidRDefault="00DA5F30" w:rsidP="001242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B55">
              <w:rPr>
                <w:rFonts w:cstheme="minorHAnsi"/>
                <w:b/>
                <w:sz w:val="20"/>
                <w:szCs w:val="20"/>
              </w:rPr>
              <w:t>Timing of visit to be scheduled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14:paraId="1B8741CA" w14:textId="1CA99F87" w:rsidR="00DA5F30" w:rsidRPr="00BD0B55" w:rsidRDefault="00DA5F30" w:rsidP="001242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B55">
              <w:rPr>
                <w:rFonts w:cstheme="minorHAnsi"/>
                <w:b/>
                <w:sz w:val="20"/>
                <w:szCs w:val="20"/>
              </w:rPr>
              <w:t>Length of visit (minutes)</w:t>
            </w:r>
          </w:p>
        </w:tc>
      </w:tr>
      <w:tr w:rsidR="007D33B2" w:rsidRPr="00DA5F30" w14:paraId="2DDDD2CF" w14:textId="77777777" w:rsidTr="00B5671C">
        <w:tc>
          <w:tcPr>
            <w:tcW w:w="1525" w:type="dxa"/>
            <w:vMerge w:val="restart"/>
          </w:tcPr>
          <w:p w14:paraId="545B2CFA" w14:textId="18012262" w:rsidR="007D33B2" w:rsidRPr="00BD0B55" w:rsidRDefault="00B5671C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Chronic Care Management (</w:t>
            </w:r>
            <w:r w:rsidR="007D33B2" w:rsidRPr="00BD0B55">
              <w:rPr>
                <w:rFonts w:cstheme="minorHAnsi"/>
                <w:bCs/>
                <w:sz w:val="20"/>
                <w:szCs w:val="20"/>
              </w:rPr>
              <w:t>CCM</w:t>
            </w:r>
            <w:r w:rsidRPr="00BD0B55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75DC977C" w14:textId="45BE6D4D" w:rsidR="00B5671C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 xml:space="preserve">Month 1 </w:t>
            </w:r>
          </w:p>
          <w:p w14:paraId="48D95B92" w14:textId="6D8A8350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1</w:t>
            </w:r>
            <w:r w:rsidRPr="00BD0B55">
              <w:rPr>
                <w:rFonts w:cstheme="minorHAnsi"/>
                <w:bCs/>
                <w:sz w:val="20"/>
                <w:szCs w:val="20"/>
                <w:vertAlign w:val="superscript"/>
              </w:rPr>
              <w:t>st</w:t>
            </w:r>
            <w:r w:rsidRPr="00BD0B55">
              <w:rPr>
                <w:rFonts w:cstheme="minorHAnsi"/>
                <w:bCs/>
                <w:sz w:val="20"/>
                <w:szCs w:val="20"/>
              </w:rPr>
              <w:t xml:space="preserve"> visit after initiating visit</w:t>
            </w:r>
          </w:p>
        </w:tc>
        <w:tc>
          <w:tcPr>
            <w:tcW w:w="6210" w:type="dxa"/>
          </w:tcPr>
          <w:p w14:paraId="559AC754" w14:textId="31FB2034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60 mins (ancillary staff; could include provider)</w:t>
            </w:r>
          </w:p>
        </w:tc>
      </w:tr>
      <w:tr w:rsidR="007D33B2" w:rsidRPr="00DA5F30" w14:paraId="04433391" w14:textId="77777777" w:rsidTr="00B5671C">
        <w:tc>
          <w:tcPr>
            <w:tcW w:w="1525" w:type="dxa"/>
            <w:vMerge/>
          </w:tcPr>
          <w:p w14:paraId="31ED1B41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703B4E19" w14:textId="1B5EDCF6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Months 2+</w:t>
            </w:r>
          </w:p>
        </w:tc>
        <w:tc>
          <w:tcPr>
            <w:tcW w:w="6210" w:type="dxa"/>
          </w:tcPr>
          <w:p w14:paraId="2E300BD8" w14:textId="0AF3D4EC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0B55">
              <w:rPr>
                <w:rFonts w:cstheme="minorHAnsi"/>
                <w:sz w:val="20"/>
                <w:szCs w:val="20"/>
              </w:rPr>
              <w:t>20 or more mins (ancillary staff; could include provider, if needed)</w:t>
            </w:r>
          </w:p>
        </w:tc>
      </w:tr>
      <w:tr w:rsidR="007D33B2" w:rsidRPr="00DA5F30" w14:paraId="546B2EBE" w14:textId="77777777" w:rsidTr="00B5671C">
        <w:tc>
          <w:tcPr>
            <w:tcW w:w="1525" w:type="dxa"/>
            <w:vMerge/>
          </w:tcPr>
          <w:p w14:paraId="211DE9D7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3A09E5F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10" w:type="dxa"/>
          </w:tcPr>
          <w:p w14:paraId="13E85E02" w14:textId="473C09E5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0B55">
              <w:rPr>
                <w:rFonts w:cstheme="minorHAnsi"/>
                <w:sz w:val="20"/>
                <w:szCs w:val="20"/>
              </w:rPr>
              <w:t>60 mins (ancillary staff; could include provider, if needed)</w:t>
            </w:r>
          </w:p>
        </w:tc>
      </w:tr>
      <w:tr w:rsidR="007D33B2" w:rsidRPr="00DA5F30" w14:paraId="5C4D5337" w14:textId="77777777" w:rsidTr="00B5671C">
        <w:tc>
          <w:tcPr>
            <w:tcW w:w="1525" w:type="dxa"/>
            <w:vMerge/>
          </w:tcPr>
          <w:p w14:paraId="2EED1BD2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51173D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10" w:type="dxa"/>
          </w:tcPr>
          <w:p w14:paraId="16F551BC" w14:textId="7E54F74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0B55">
              <w:rPr>
                <w:rFonts w:cstheme="minorHAnsi"/>
                <w:sz w:val="20"/>
                <w:szCs w:val="20"/>
              </w:rPr>
              <w:t>30 mins (provider only)</w:t>
            </w:r>
          </w:p>
        </w:tc>
      </w:tr>
      <w:tr w:rsidR="007D33B2" w:rsidRPr="00DA5F30" w14:paraId="6AE34FFB" w14:textId="77777777" w:rsidTr="00B5671C">
        <w:tc>
          <w:tcPr>
            <w:tcW w:w="1525" w:type="dxa"/>
            <w:vMerge w:val="restart"/>
          </w:tcPr>
          <w:p w14:paraId="0F2C74AF" w14:textId="558881C9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B</w:t>
            </w:r>
            <w:r w:rsidR="00B5671C" w:rsidRPr="00BD0B55">
              <w:rPr>
                <w:rFonts w:cstheme="minorHAnsi"/>
                <w:bCs/>
                <w:sz w:val="20"/>
                <w:szCs w:val="20"/>
              </w:rPr>
              <w:t>ehavioral Health Integration (B</w:t>
            </w:r>
            <w:r w:rsidRPr="00BD0B55">
              <w:rPr>
                <w:rFonts w:cstheme="minorHAnsi"/>
                <w:bCs/>
                <w:sz w:val="20"/>
                <w:szCs w:val="20"/>
              </w:rPr>
              <w:t>HI</w:t>
            </w:r>
            <w:r w:rsidR="00B5671C" w:rsidRPr="00BD0B55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76FB21E4" w14:textId="77777777" w:rsidR="00B5671C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Month 1</w:t>
            </w:r>
          </w:p>
          <w:p w14:paraId="3785291A" w14:textId="621266B5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1</w:t>
            </w:r>
            <w:r w:rsidRPr="00BD0B55">
              <w:rPr>
                <w:rFonts w:cstheme="minorHAnsi"/>
                <w:bCs/>
                <w:sz w:val="20"/>
                <w:szCs w:val="20"/>
                <w:vertAlign w:val="superscript"/>
              </w:rPr>
              <w:t>st</w:t>
            </w:r>
            <w:r w:rsidRPr="00BD0B55">
              <w:rPr>
                <w:rFonts w:cstheme="minorHAnsi"/>
                <w:bCs/>
                <w:sz w:val="20"/>
                <w:szCs w:val="20"/>
              </w:rPr>
              <w:t xml:space="preserve"> visit after initiating visit</w:t>
            </w:r>
          </w:p>
        </w:tc>
        <w:tc>
          <w:tcPr>
            <w:tcW w:w="6210" w:type="dxa"/>
          </w:tcPr>
          <w:p w14:paraId="0A86A7E2" w14:textId="59DCB8A0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0B55">
              <w:rPr>
                <w:rFonts w:cstheme="minorHAnsi"/>
                <w:sz w:val="20"/>
                <w:szCs w:val="20"/>
              </w:rPr>
              <w:t>60 mins/RN or other staff</w:t>
            </w:r>
          </w:p>
        </w:tc>
      </w:tr>
      <w:tr w:rsidR="007D33B2" w:rsidRPr="00DA5F30" w14:paraId="08871D46" w14:textId="77777777" w:rsidTr="00B5671C">
        <w:tc>
          <w:tcPr>
            <w:tcW w:w="1525" w:type="dxa"/>
            <w:vMerge/>
          </w:tcPr>
          <w:p w14:paraId="14D88CB6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529ADC69" w14:textId="098C5EAD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D0B55">
              <w:rPr>
                <w:rFonts w:cstheme="minorHAnsi"/>
                <w:bCs/>
                <w:sz w:val="20"/>
                <w:szCs w:val="20"/>
              </w:rPr>
              <w:t>Months 2+</w:t>
            </w:r>
          </w:p>
        </w:tc>
        <w:tc>
          <w:tcPr>
            <w:tcW w:w="6210" w:type="dxa"/>
          </w:tcPr>
          <w:p w14:paraId="1A068E20" w14:textId="6C80DF5B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0B55">
              <w:rPr>
                <w:rFonts w:cstheme="minorHAnsi"/>
                <w:sz w:val="20"/>
                <w:szCs w:val="20"/>
              </w:rPr>
              <w:t>20 or more mins (ancillary staff; could include provider, if needed)</w:t>
            </w:r>
          </w:p>
        </w:tc>
      </w:tr>
      <w:tr w:rsidR="007D33B2" w:rsidRPr="00DA5F30" w14:paraId="64C07DA3" w14:textId="77777777" w:rsidTr="00B5671C">
        <w:tc>
          <w:tcPr>
            <w:tcW w:w="1525" w:type="dxa"/>
            <w:vMerge/>
          </w:tcPr>
          <w:p w14:paraId="1C012482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72E2489E" w14:textId="77777777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10" w:type="dxa"/>
          </w:tcPr>
          <w:p w14:paraId="6E08DAD8" w14:textId="14084D34" w:rsidR="007D33B2" w:rsidRPr="00BD0B55" w:rsidRDefault="007D33B2" w:rsidP="001242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0B55">
              <w:rPr>
                <w:rFonts w:cstheme="minorHAnsi"/>
                <w:sz w:val="20"/>
                <w:szCs w:val="20"/>
              </w:rPr>
              <w:t>30 mins (provider only)</w:t>
            </w:r>
          </w:p>
        </w:tc>
      </w:tr>
    </w:tbl>
    <w:p w14:paraId="3119C268" w14:textId="7C9DB0F1" w:rsidR="00DA5F30" w:rsidRDefault="00DA5F30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14:paraId="489A0A4E" w14:textId="0BE643C4" w:rsidR="004D75B4" w:rsidRDefault="00C207BD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4D75B4">
        <w:rPr>
          <w:rFonts w:cstheme="minorHAnsi"/>
          <w:i/>
          <w:iCs/>
        </w:rPr>
        <w:t>Please note that I [or specify role/name of staff person who will be calling patient]</w:t>
      </w:r>
      <w:r w:rsidR="004D75B4" w:rsidRPr="000F336B">
        <w:rPr>
          <w:rFonts w:cstheme="minorHAnsi"/>
          <w:i/>
          <w:iCs/>
        </w:rPr>
        <w:t xml:space="preserve"> may run a bit </w:t>
      </w:r>
      <w:r w:rsidR="004D75B4">
        <w:rPr>
          <w:rFonts w:cstheme="minorHAnsi"/>
          <w:i/>
          <w:iCs/>
        </w:rPr>
        <w:t xml:space="preserve">early or late for this appointment. We </w:t>
      </w:r>
      <w:r w:rsidR="004D75B4" w:rsidRPr="000F336B">
        <w:rPr>
          <w:rFonts w:cstheme="minorHAnsi"/>
          <w:i/>
          <w:iCs/>
        </w:rPr>
        <w:t xml:space="preserve">ask that you </w:t>
      </w:r>
      <w:r w:rsidR="00B5671C">
        <w:rPr>
          <w:rFonts w:cstheme="minorHAnsi"/>
          <w:i/>
          <w:iCs/>
        </w:rPr>
        <w:t xml:space="preserve">are </w:t>
      </w:r>
      <w:r w:rsidR="00A96D07">
        <w:rPr>
          <w:rFonts w:cstheme="minorHAnsi"/>
          <w:i/>
          <w:iCs/>
        </w:rPr>
        <w:t>ready</w:t>
      </w:r>
      <w:r w:rsidR="00B5671C">
        <w:rPr>
          <w:rFonts w:cstheme="minorHAnsi"/>
          <w:i/>
          <w:iCs/>
        </w:rPr>
        <w:t xml:space="preserve"> </w:t>
      </w:r>
      <w:r w:rsidR="004D75B4" w:rsidRPr="000F336B">
        <w:rPr>
          <w:rFonts w:cstheme="minorHAnsi"/>
          <w:i/>
          <w:iCs/>
        </w:rPr>
        <w:t xml:space="preserve">15 minutes before </w:t>
      </w:r>
      <w:r w:rsidR="004D75B4">
        <w:rPr>
          <w:rFonts w:cstheme="minorHAnsi"/>
          <w:i/>
          <w:iCs/>
        </w:rPr>
        <w:t>your</w:t>
      </w:r>
      <w:r w:rsidR="004D75B4" w:rsidRPr="000F336B">
        <w:rPr>
          <w:rFonts w:cstheme="minorHAnsi"/>
          <w:i/>
          <w:iCs/>
        </w:rPr>
        <w:t xml:space="preserve"> scheduled time and be ready to </w:t>
      </w:r>
      <w:r w:rsidR="00B5671C">
        <w:rPr>
          <w:rFonts w:cstheme="minorHAnsi"/>
          <w:i/>
          <w:iCs/>
        </w:rPr>
        <w:t xml:space="preserve">wait </w:t>
      </w:r>
      <w:r w:rsidR="004D75B4" w:rsidRPr="000F336B">
        <w:rPr>
          <w:rFonts w:cstheme="minorHAnsi"/>
          <w:i/>
          <w:iCs/>
        </w:rPr>
        <w:t>15 minutes after</w:t>
      </w:r>
      <w:r w:rsidR="00B5671C">
        <w:rPr>
          <w:rFonts w:cstheme="minorHAnsi"/>
          <w:i/>
          <w:iCs/>
        </w:rPr>
        <w:t xml:space="preserve"> your scheduled time</w:t>
      </w:r>
      <w:r w:rsidR="004D75B4" w:rsidRPr="000F336B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”</w:t>
      </w:r>
    </w:p>
    <w:p w14:paraId="14833E5B" w14:textId="09FBEBE6" w:rsidR="004D75B4" w:rsidRDefault="004D75B4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</w:p>
    <w:p w14:paraId="4A4BAF4F" w14:textId="52633748" w:rsidR="004D75B4" w:rsidRPr="00BD0B55" w:rsidRDefault="00C207BD" w:rsidP="001242A1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4D75B4">
        <w:rPr>
          <w:rFonts w:cstheme="minorHAnsi"/>
          <w:i/>
          <w:iCs/>
        </w:rPr>
        <w:t>I will go over a few items so that you can be prepared for this visit (Review</w:t>
      </w:r>
      <w:r w:rsidR="00B5671C">
        <w:rPr>
          <w:rFonts w:cstheme="minorHAnsi"/>
          <w:i/>
          <w:iCs/>
        </w:rPr>
        <w:t xml:space="preserve">: </w:t>
      </w:r>
      <w:r w:rsidR="004D75B4" w:rsidRPr="00B5671C">
        <w:rPr>
          <w:rFonts w:cstheme="minorHAnsi"/>
          <w:b/>
          <w:bCs/>
          <w:i/>
          <w:iCs/>
        </w:rPr>
        <w:t>Patient Checklist: Preparing for a Virtual Visit</w:t>
      </w:r>
      <w:r w:rsidR="004D75B4">
        <w:rPr>
          <w:rFonts w:cstheme="minorHAnsi"/>
          <w:i/>
          <w:iCs/>
        </w:rPr>
        <w:t>).  Thank you. We look forward to your upcoming visit.</w:t>
      </w:r>
      <w:r>
        <w:rPr>
          <w:rFonts w:cstheme="minorHAnsi"/>
          <w:i/>
          <w:iCs/>
        </w:rPr>
        <w:t>”</w:t>
      </w:r>
    </w:p>
    <w:sectPr w:rsidR="004D75B4" w:rsidRPr="00BD0B55" w:rsidSect="00B5671C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229B" w14:textId="77777777" w:rsidR="00EF0852" w:rsidRDefault="00EF0852" w:rsidP="00D716DF">
      <w:pPr>
        <w:spacing w:after="0" w:line="240" w:lineRule="auto"/>
      </w:pPr>
      <w:r>
        <w:separator/>
      </w:r>
    </w:p>
  </w:endnote>
  <w:endnote w:type="continuationSeparator" w:id="0">
    <w:p w14:paraId="7FEA0033" w14:textId="77777777" w:rsidR="00EF0852" w:rsidRDefault="00EF0852" w:rsidP="00D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CD6D0" w14:textId="77777777" w:rsidR="00EF0852" w:rsidRDefault="00EF0852" w:rsidP="00D716DF">
      <w:pPr>
        <w:spacing w:after="0" w:line="240" w:lineRule="auto"/>
      </w:pPr>
      <w:r>
        <w:separator/>
      </w:r>
    </w:p>
  </w:footnote>
  <w:footnote w:type="continuationSeparator" w:id="0">
    <w:p w14:paraId="02606F2C" w14:textId="77777777" w:rsidR="00EF0852" w:rsidRDefault="00EF0852" w:rsidP="00D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8CCF" w14:textId="4539D0A2" w:rsidR="00D716DF" w:rsidRDefault="00E6474E">
    <w:pPr>
      <w:pStyle w:val="Header"/>
    </w:pPr>
    <w:r w:rsidRPr="00E6474E">
      <w:drawing>
        <wp:anchor distT="0" distB="0" distL="114300" distR="114300" simplePos="0" relativeHeight="251660288" behindDoc="0" locked="0" layoutInCell="1" allowOverlap="1" wp14:anchorId="6BF50191" wp14:editId="115784DB">
          <wp:simplePos x="0" y="0"/>
          <wp:positionH relativeFrom="column">
            <wp:posOffset>-167640</wp:posOffset>
          </wp:positionH>
          <wp:positionV relativeFrom="paragraph">
            <wp:posOffset>-449580</wp:posOffset>
          </wp:positionV>
          <wp:extent cx="1379220" cy="365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74E">
      <mc:AlternateContent>
        <mc:Choice Requires="wps">
          <w:drawing>
            <wp:anchor distT="0" distB="0" distL="114300" distR="114300" simplePos="0" relativeHeight="251659264" behindDoc="0" locked="0" layoutInCell="1" allowOverlap="1" wp14:anchorId="632988B6" wp14:editId="2798E398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7764780" cy="358140"/>
              <wp:effectExtent l="0" t="0" r="7620" b="381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1F6090" w14:textId="77777777" w:rsidR="00E6474E" w:rsidRPr="006F5997" w:rsidRDefault="00E6474E" w:rsidP="00E6474E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1" w:name="_Hlk35946320"/>
                          <w:bookmarkStart w:id="2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2988B6" id="Rectangle 2" o:spid="_x0000_s1026" style="position:absolute;margin-left:0;margin-top:-35.4pt;width:611.4pt;height:28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" fillcolor="#007da5" stroked="f" strokeweight="1pt">
              <v:textbox>
                <w:txbxContent>
                  <w:p w14:paraId="6B1F6090" w14:textId="77777777" w:rsidR="00E6474E" w:rsidRPr="006F5997" w:rsidRDefault="00E6474E" w:rsidP="00E6474E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EFE"/>
    <w:multiLevelType w:val="hybridMultilevel"/>
    <w:tmpl w:val="54BE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10616"/>
    <w:multiLevelType w:val="hybridMultilevel"/>
    <w:tmpl w:val="A5F2B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7F"/>
    <w:rsid w:val="00010EE3"/>
    <w:rsid w:val="000C2CE3"/>
    <w:rsid w:val="000E7877"/>
    <w:rsid w:val="001242A1"/>
    <w:rsid w:val="001552C8"/>
    <w:rsid w:val="00162AD8"/>
    <w:rsid w:val="001F0115"/>
    <w:rsid w:val="001F5B6A"/>
    <w:rsid w:val="00246A5C"/>
    <w:rsid w:val="00284772"/>
    <w:rsid w:val="002C2223"/>
    <w:rsid w:val="00306C16"/>
    <w:rsid w:val="00402CC9"/>
    <w:rsid w:val="0042190B"/>
    <w:rsid w:val="00441BAD"/>
    <w:rsid w:val="004B17BA"/>
    <w:rsid w:val="004D75B4"/>
    <w:rsid w:val="004F38E8"/>
    <w:rsid w:val="00534C55"/>
    <w:rsid w:val="00573094"/>
    <w:rsid w:val="005922DB"/>
    <w:rsid w:val="005B4768"/>
    <w:rsid w:val="005F19D0"/>
    <w:rsid w:val="005F6125"/>
    <w:rsid w:val="00665636"/>
    <w:rsid w:val="007614C7"/>
    <w:rsid w:val="007C69F5"/>
    <w:rsid w:val="007D247E"/>
    <w:rsid w:val="007D33B2"/>
    <w:rsid w:val="007E7C57"/>
    <w:rsid w:val="00827ADA"/>
    <w:rsid w:val="00835869"/>
    <w:rsid w:val="009612FA"/>
    <w:rsid w:val="00982DC1"/>
    <w:rsid w:val="009A5BD5"/>
    <w:rsid w:val="00A1447F"/>
    <w:rsid w:val="00A3455C"/>
    <w:rsid w:val="00A4182B"/>
    <w:rsid w:val="00A96D07"/>
    <w:rsid w:val="00AA7E85"/>
    <w:rsid w:val="00AB271F"/>
    <w:rsid w:val="00AC7391"/>
    <w:rsid w:val="00B42432"/>
    <w:rsid w:val="00B5671C"/>
    <w:rsid w:val="00BA7986"/>
    <w:rsid w:val="00BD0B55"/>
    <w:rsid w:val="00C207BD"/>
    <w:rsid w:val="00C81E8F"/>
    <w:rsid w:val="00C87595"/>
    <w:rsid w:val="00D52B45"/>
    <w:rsid w:val="00D716DF"/>
    <w:rsid w:val="00DA5F30"/>
    <w:rsid w:val="00DF5090"/>
    <w:rsid w:val="00E604D3"/>
    <w:rsid w:val="00E6474E"/>
    <w:rsid w:val="00E9746D"/>
    <w:rsid w:val="00EC4BA5"/>
    <w:rsid w:val="00ED0963"/>
    <w:rsid w:val="00EE7B66"/>
    <w:rsid w:val="00EF0852"/>
    <w:rsid w:val="00F33FB5"/>
    <w:rsid w:val="00F53FD5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32622"/>
  <w15:chartTrackingRefBased/>
  <w15:docId w15:val="{8E9FB734-767A-405A-8575-DDE8C04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DF"/>
  </w:style>
  <w:style w:type="paragraph" w:styleId="Footer">
    <w:name w:val="footer"/>
    <w:basedOn w:val="Normal"/>
    <w:link w:val="FooterChar"/>
    <w:uiPriority w:val="99"/>
    <w:unhideWhenUsed/>
    <w:rsid w:val="00D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6DF"/>
  </w:style>
  <w:style w:type="table" w:styleId="TableGrid">
    <w:name w:val="Table Grid"/>
    <w:basedOn w:val="TableNormal"/>
    <w:uiPriority w:val="39"/>
    <w:rsid w:val="0066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E4F3-0D29-41DA-ACDB-5FEC50DB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Camila Silva</cp:lastModifiedBy>
  <cp:revision>2</cp:revision>
  <cp:lastPrinted>2020-04-14T15:09:00Z</cp:lastPrinted>
  <dcterms:created xsi:type="dcterms:W3CDTF">2020-04-14T15:09:00Z</dcterms:created>
  <dcterms:modified xsi:type="dcterms:W3CDTF">2020-04-14T15:09:00Z</dcterms:modified>
</cp:coreProperties>
</file>