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986E7" w14:textId="77777777" w:rsidR="00326885" w:rsidRDefault="00326885" w:rsidP="00326885">
      <w:pPr>
        <w:spacing w:line="221" w:lineRule="auto"/>
        <w:rPr>
          <w:rFonts w:ascii="Calibri" w:hAnsi="Calibri" w:cs="Calibri"/>
          <w:color w:val="C00000"/>
        </w:rPr>
      </w:pPr>
      <w:bookmarkStart w:id="0" w:name="_GoBack"/>
      <w:bookmarkEnd w:id="0"/>
    </w:p>
    <w:p w14:paraId="172986E8" w14:textId="77777777" w:rsidR="00326885" w:rsidRPr="002D6DA1" w:rsidRDefault="00326885" w:rsidP="00326885">
      <w:pPr>
        <w:spacing w:line="221" w:lineRule="auto"/>
        <w:rPr>
          <w:color w:val="C00000"/>
        </w:rPr>
      </w:pPr>
    </w:p>
    <w:p w14:paraId="172986E9" w14:textId="77777777" w:rsidR="00326885" w:rsidRPr="002D6DA1" w:rsidRDefault="00326885" w:rsidP="00326885">
      <w:pPr>
        <w:spacing w:line="221" w:lineRule="auto"/>
        <w:rPr>
          <w:b/>
        </w:rPr>
      </w:pPr>
      <w:r w:rsidRPr="002D6DA1">
        <w:rPr>
          <w:b/>
          <w:color w:val="C00000"/>
        </w:rPr>
        <w:t>BKD, LLP</w:t>
      </w:r>
      <w:r w:rsidRPr="002D6DA1">
        <w:t xml:space="preserve"> (</w:t>
      </w:r>
      <w:r w:rsidRPr="002D6DA1">
        <w:rPr>
          <w:b/>
        </w:rPr>
        <w:t>BKD</w:t>
      </w:r>
      <w:r w:rsidRPr="002D6DA1">
        <w:t>) is pleased to provide you with this example policy.</w:t>
      </w:r>
      <w:r w:rsidRPr="002D6DA1" w:rsidDel="00F0428E">
        <w:t xml:space="preserve"> </w:t>
      </w:r>
      <w:r w:rsidRPr="002D6DA1">
        <w:t xml:space="preserve"> This example is for your exclusive use and may not be copied or modified for use by any other party without the permission of </w:t>
      </w:r>
      <w:r w:rsidRPr="002D6DA1">
        <w:rPr>
          <w:b/>
        </w:rPr>
        <w:t>BKD</w:t>
      </w:r>
      <w:r w:rsidRPr="002D6DA1">
        <w:t>, LLP.</w:t>
      </w:r>
    </w:p>
    <w:p w14:paraId="172986EA" w14:textId="77777777" w:rsidR="00326885" w:rsidRPr="002D6DA1" w:rsidRDefault="00326885" w:rsidP="00326885">
      <w:pPr>
        <w:rPr>
          <w:b/>
        </w:rPr>
      </w:pPr>
    </w:p>
    <w:p w14:paraId="172986EB" w14:textId="77777777" w:rsidR="00326885" w:rsidRPr="002D6DA1" w:rsidRDefault="00326885" w:rsidP="00326885">
      <w:pPr>
        <w:pStyle w:val="Header"/>
        <w:rPr>
          <w:b/>
        </w:rPr>
      </w:pPr>
      <w:r w:rsidRPr="002D6DA1">
        <w:t xml:space="preserve">You agree to assume full responsibility for using </w:t>
      </w:r>
      <w:r w:rsidRPr="002D6DA1">
        <w:rPr>
          <w:b/>
        </w:rPr>
        <w:t>BKD</w:t>
      </w:r>
      <w:r w:rsidRPr="002D6DA1">
        <w:t xml:space="preserve">-designed example policies and procedures. </w:t>
      </w:r>
      <w:r w:rsidRPr="002D6DA1">
        <w:rPr>
          <w:b/>
        </w:rPr>
        <w:t>BKD</w:t>
      </w:r>
      <w:r w:rsidRPr="002D6DA1">
        <w:t xml:space="preserve"> will not review or supervise any of the work performed by your personnel working with our examples. By providing these examples, </w:t>
      </w:r>
      <w:r w:rsidRPr="002D6DA1">
        <w:rPr>
          <w:b/>
        </w:rPr>
        <w:t>BKD</w:t>
      </w:r>
      <w:r w:rsidRPr="002D6DA1">
        <w:t xml:space="preserve"> is not making management decisions or performing management responsibilities. </w:t>
      </w:r>
      <w:r w:rsidRPr="002D6DA1">
        <w:rPr>
          <w:bCs/>
        </w:rPr>
        <w:t>T</w:t>
      </w:r>
      <w:r w:rsidRPr="002D6DA1">
        <w:t xml:space="preserve">hat responsibility </w:t>
      </w:r>
      <w:proofErr w:type="gramStart"/>
      <w:r w:rsidRPr="002D6DA1">
        <w:t>remains with management and the Board of Directors at all times</w:t>
      </w:r>
      <w:proofErr w:type="gramEnd"/>
      <w:r w:rsidRPr="002D6DA1">
        <w:t>.</w:t>
      </w:r>
    </w:p>
    <w:p w14:paraId="172986EC" w14:textId="77777777" w:rsidR="00326885" w:rsidRPr="002D6DA1" w:rsidRDefault="00326885" w:rsidP="00326885">
      <w:pPr>
        <w:pStyle w:val="Footer"/>
        <w:rPr>
          <w:b/>
        </w:rPr>
      </w:pPr>
    </w:p>
    <w:p w14:paraId="172986ED" w14:textId="77777777" w:rsidR="00326885" w:rsidRPr="002D6DA1" w:rsidRDefault="00326885" w:rsidP="00326885">
      <w:pPr>
        <w:pStyle w:val="Footer"/>
        <w:rPr>
          <w:b/>
        </w:rPr>
      </w:pPr>
      <w:r w:rsidRPr="002D6DA1">
        <w:rPr>
          <w:b/>
        </w:rPr>
        <w:t>BKD</w:t>
      </w:r>
      <w:r w:rsidRPr="002D6DA1">
        <w:t xml:space="preserve"> does not provide any warranties </w:t>
      </w:r>
      <w:proofErr w:type="gramStart"/>
      <w:r w:rsidRPr="002D6DA1">
        <w:t>in regards to</w:t>
      </w:r>
      <w:proofErr w:type="gramEnd"/>
      <w:r w:rsidRPr="002D6DA1">
        <w:t xml:space="preserve"> example policies and procedures. Oversight agencies including, but not limited to, the Department of Health and Human Services (including the Bureau of Primary Health Care), the Office of Inspector General, or any other potential oversight agency may have a different understanding and/or interpretation of the requirements of your organization. The items included do not constitute a guarantee of compliance or acceptance by other oversight agencies. </w:t>
      </w:r>
    </w:p>
    <w:p w14:paraId="172986EE" w14:textId="77777777" w:rsidR="00326885" w:rsidRPr="002D6DA1" w:rsidRDefault="00326885" w:rsidP="00326885">
      <w:pPr>
        <w:rPr>
          <w:b/>
        </w:rPr>
      </w:pPr>
    </w:p>
    <w:p w14:paraId="172986EF" w14:textId="77777777" w:rsidR="00326885" w:rsidRPr="002D6DA1" w:rsidRDefault="00326885" w:rsidP="00326885">
      <w:pPr>
        <w:pStyle w:val="Header"/>
        <w:rPr>
          <w:b/>
        </w:rPr>
      </w:pPr>
      <w:r w:rsidRPr="002D6DA1">
        <w:t>Additionally, the accounting standards, applicable laws, regulations and regulators’ enforcement activities may change over time requiring modifications to these example policies and procedures.  Required modifications to these examples are your responsibility.</w:t>
      </w:r>
    </w:p>
    <w:p w14:paraId="172986F0" w14:textId="77777777" w:rsidR="00326885" w:rsidRPr="002D6DA1" w:rsidRDefault="00326885" w:rsidP="00326885">
      <w:pPr>
        <w:pStyle w:val="Footer"/>
        <w:rPr>
          <w:b/>
        </w:rPr>
      </w:pPr>
    </w:p>
    <w:p w14:paraId="172986F1" w14:textId="77777777" w:rsidR="00326885" w:rsidRPr="002D6DA1" w:rsidRDefault="00326885" w:rsidP="00326885">
      <w:pPr>
        <w:rPr>
          <w:b/>
        </w:rPr>
      </w:pPr>
      <w:r w:rsidRPr="002D6DA1">
        <w:t xml:space="preserve">The example(s) are not designed to prevent or discover errors, misrepresentations, fraud or illegal acts, and you agree </w:t>
      </w:r>
      <w:r w:rsidRPr="002D6DA1">
        <w:rPr>
          <w:b/>
        </w:rPr>
        <w:t>BKD</w:t>
      </w:r>
      <w:r w:rsidRPr="002D6DA1">
        <w:t xml:space="preserve"> has no such responsibility. Because of the limits in any internal control structure, errors, fraud, illegal acts or instances of noncompliance may occur and not be detected. </w:t>
      </w:r>
    </w:p>
    <w:p w14:paraId="172986F2" w14:textId="77777777" w:rsidR="00326885" w:rsidRPr="002D6DA1" w:rsidRDefault="00326885" w:rsidP="00326885">
      <w:pPr>
        <w:pStyle w:val="Header"/>
        <w:rPr>
          <w:b/>
        </w:rPr>
      </w:pPr>
    </w:p>
    <w:p w14:paraId="172986F3" w14:textId="77777777" w:rsidR="00326885" w:rsidRPr="002D6DA1" w:rsidRDefault="00326885" w:rsidP="00326885">
      <w:pPr>
        <w:pStyle w:val="Header"/>
        <w:rPr>
          <w:b/>
        </w:rPr>
      </w:pPr>
      <w:r w:rsidRPr="002D6DA1">
        <w:rPr>
          <w:b/>
        </w:rPr>
        <w:t>BKD</w:t>
      </w:r>
      <w:r w:rsidRPr="002D6DA1">
        <w:t xml:space="preserve"> can be compelled to provide information under the legal process. In addition, we may be requested by regulatory or enforcement bodies to make certain workpapers available to them pursuant to authority granted by law or regulation. You agree that we have no legal responsibility to you in the event we provide such documents or information.</w:t>
      </w:r>
    </w:p>
    <w:p w14:paraId="172986F4" w14:textId="18012D57" w:rsidR="00AC7F76" w:rsidRPr="002D6DA1" w:rsidRDefault="00F52335" w:rsidP="00AC7F76">
      <w:pPr>
        <w:rPr>
          <w:b/>
        </w:rPr>
      </w:pPr>
      <w:r w:rsidRPr="002D6DA1">
        <w:rPr>
          <w:b/>
        </w:rPr>
        <w:br w:type="page"/>
      </w:r>
      <w:r w:rsidR="00515AA9" w:rsidRPr="000B43F9">
        <w:lastRenderedPageBreak/>
        <w:t>[CHC]</w:t>
      </w:r>
    </w:p>
    <w:p w14:paraId="172986F5" w14:textId="2DB0A408" w:rsidR="00AC7F76" w:rsidRPr="002D6DA1" w:rsidRDefault="00244630" w:rsidP="00AC7F76">
      <w:pPr>
        <w:rPr>
          <w:b/>
        </w:rPr>
      </w:pPr>
      <w:r w:rsidRPr="002D6DA1">
        <w:rPr>
          <w:b/>
        </w:rPr>
        <w:t>Audit</w:t>
      </w:r>
      <w:r w:rsidR="00AC7F76" w:rsidRPr="002D6DA1">
        <w:rPr>
          <w:b/>
        </w:rPr>
        <w:t xml:space="preserve"> Policy</w:t>
      </w:r>
    </w:p>
    <w:p w14:paraId="172986F6" w14:textId="77777777" w:rsidR="00AC7F76" w:rsidRPr="002D6DA1" w:rsidRDefault="00AC7F76" w:rsidP="00AC7F76">
      <w:pPr>
        <w:rPr>
          <w:b/>
        </w:rPr>
      </w:pPr>
      <w:r w:rsidRPr="002D6DA1">
        <w:rPr>
          <w:b/>
        </w:rPr>
        <w:t>Date Last Updated:  _______________</w:t>
      </w:r>
    </w:p>
    <w:p w14:paraId="172986F7" w14:textId="77777777" w:rsidR="00AC7F76" w:rsidRPr="002D6DA1" w:rsidRDefault="00AC7F76" w:rsidP="00AC7F76">
      <w:pPr>
        <w:rPr>
          <w:b/>
        </w:rPr>
      </w:pPr>
      <w:r w:rsidRPr="002D6DA1">
        <w:rPr>
          <w:b/>
        </w:rPr>
        <w:t>Board Approved:      _______________</w:t>
      </w:r>
    </w:p>
    <w:p w14:paraId="172986F8" w14:textId="77777777" w:rsidR="00AC7F76" w:rsidRPr="002D6DA1" w:rsidRDefault="00AC7F76" w:rsidP="00AC7F76">
      <w:pPr>
        <w:rPr>
          <w:b/>
        </w:rPr>
      </w:pPr>
    </w:p>
    <w:p w14:paraId="172986F9" w14:textId="77777777" w:rsidR="00AC7F76" w:rsidRPr="002D6DA1" w:rsidRDefault="00AC7F76" w:rsidP="00AC7F76"/>
    <w:p w14:paraId="172986FA" w14:textId="58E9FD53" w:rsidR="00AC7F76" w:rsidRPr="002D6DA1" w:rsidRDefault="00F64D3B" w:rsidP="00AC7F76">
      <w:pPr>
        <w:numPr>
          <w:ilvl w:val="0"/>
          <w:numId w:val="1"/>
        </w:numPr>
        <w:rPr>
          <w:b/>
        </w:rPr>
      </w:pPr>
      <w:r w:rsidRPr="002D6DA1">
        <w:rPr>
          <w:b/>
        </w:rPr>
        <w:t>Policy</w:t>
      </w:r>
    </w:p>
    <w:p w14:paraId="7E345F4D" w14:textId="121B1898" w:rsidR="00244630" w:rsidRPr="002D6DA1" w:rsidRDefault="00244630" w:rsidP="00AC7F76">
      <w:pPr>
        <w:pStyle w:val="Heading2"/>
        <w:rPr>
          <w:rFonts w:ascii="Times New Roman" w:hAnsi="Times New Roman" w:cs="Times New Roman"/>
          <w:b w:val="0"/>
          <w:i w:val="0"/>
          <w:sz w:val="24"/>
          <w:szCs w:val="24"/>
        </w:rPr>
      </w:pPr>
      <w:r w:rsidRPr="002D6DA1">
        <w:rPr>
          <w:rFonts w:ascii="Times New Roman" w:hAnsi="Times New Roman" w:cs="Times New Roman"/>
          <w:b w:val="0"/>
          <w:i w:val="0"/>
          <w:sz w:val="24"/>
          <w:szCs w:val="24"/>
        </w:rPr>
        <w:t xml:space="preserve">It is the policy of </w:t>
      </w:r>
      <w:r w:rsidR="00515AA9">
        <w:rPr>
          <w:rFonts w:ascii="Times New Roman" w:hAnsi="Times New Roman" w:cs="Times New Roman"/>
          <w:b w:val="0"/>
          <w:i w:val="0"/>
          <w:sz w:val="24"/>
          <w:szCs w:val="24"/>
          <w:highlight w:val="yellow"/>
        </w:rPr>
        <w:t xml:space="preserve">[CHC] </w:t>
      </w:r>
      <w:r w:rsidRPr="002D6DA1">
        <w:rPr>
          <w:rFonts w:ascii="Times New Roman" w:hAnsi="Times New Roman" w:cs="Times New Roman"/>
          <w:b w:val="0"/>
          <w:i w:val="0"/>
          <w:sz w:val="24"/>
          <w:szCs w:val="24"/>
        </w:rPr>
        <w:t>to ensure compliance with grant related audit regulations by:</w:t>
      </w:r>
    </w:p>
    <w:p w14:paraId="172986FB" w14:textId="2CA57E30" w:rsidR="00AC7F76" w:rsidRPr="002D6DA1" w:rsidRDefault="00244630" w:rsidP="00244630">
      <w:pPr>
        <w:pStyle w:val="Heading2"/>
        <w:numPr>
          <w:ilvl w:val="0"/>
          <w:numId w:val="41"/>
        </w:numPr>
        <w:rPr>
          <w:rFonts w:ascii="Times New Roman" w:hAnsi="Times New Roman" w:cs="Times New Roman"/>
          <w:b w:val="0"/>
          <w:i w:val="0"/>
          <w:sz w:val="24"/>
          <w:szCs w:val="24"/>
        </w:rPr>
      </w:pPr>
      <w:r w:rsidRPr="002D6DA1">
        <w:rPr>
          <w:rFonts w:ascii="Times New Roman" w:hAnsi="Times New Roman" w:cs="Times New Roman"/>
          <w:b w:val="0"/>
          <w:i w:val="0"/>
          <w:sz w:val="24"/>
          <w:szCs w:val="24"/>
        </w:rPr>
        <w:t>Preparing the Schedule of Expenditures of Federal Awards (SEFA) to determine if an audit is required to be performed in accordance with the Single Audit Act for fiscal years (FY) because the expenditures under federal awards are $750,000 or more.</w:t>
      </w:r>
    </w:p>
    <w:p w14:paraId="63E6D16D" w14:textId="435DEC6A" w:rsidR="00244630" w:rsidRPr="002D6DA1" w:rsidRDefault="00244630" w:rsidP="00244630">
      <w:pPr>
        <w:pStyle w:val="ListParagraph"/>
        <w:numPr>
          <w:ilvl w:val="0"/>
          <w:numId w:val="41"/>
        </w:numPr>
        <w:rPr>
          <w:bCs/>
          <w:iCs/>
        </w:rPr>
      </w:pPr>
      <w:r w:rsidRPr="002D6DA1">
        <w:rPr>
          <w:bCs/>
          <w:iCs/>
        </w:rPr>
        <w:t>Using specific criteria to select and engage an audit firm.</w:t>
      </w:r>
    </w:p>
    <w:p w14:paraId="054382D7" w14:textId="7B6BE320" w:rsidR="00244630" w:rsidRPr="002D6DA1" w:rsidRDefault="00244630" w:rsidP="00244630">
      <w:pPr>
        <w:pStyle w:val="ListParagraph"/>
        <w:numPr>
          <w:ilvl w:val="0"/>
          <w:numId w:val="41"/>
        </w:numPr>
        <w:rPr>
          <w:bCs/>
          <w:iCs/>
        </w:rPr>
      </w:pPr>
      <w:r w:rsidRPr="002D6DA1">
        <w:rPr>
          <w:bCs/>
          <w:iCs/>
        </w:rPr>
        <w:t>Reporting on audits in the Federal Audit Clearing House (FAC) within the earlier of 30 calendar days after receipt or nine months after the FY’s end.</w:t>
      </w:r>
    </w:p>
    <w:p w14:paraId="172986FC" w14:textId="77777777" w:rsidR="00AC7F76" w:rsidRPr="002D6DA1" w:rsidRDefault="00AC7F76" w:rsidP="00AC7F76">
      <w:pPr>
        <w:ind w:left="1080"/>
      </w:pPr>
    </w:p>
    <w:p w14:paraId="172986FD" w14:textId="77777777" w:rsidR="00AC7F76" w:rsidRPr="002D6DA1" w:rsidRDefault="00AC7F76" w:rsidP="00AC7F76">
      <w:pPr>
        <w:numPr>
          <w:ilvl w:val="0"/>
          <w:numId w:val="1"/>
        </w:numPr>
        <w:rPr>
          <w:b/>
        </w:rPr>
      </w:pPr>
      <w:r w:rsidRPr="002D6DA1">
        <w:rPr>
          <w:b/>
        </w:rPr>
        <w:t>Accountability</w:t>
      </w:r>
    </w:p>
    <w:p w14:paraId="172986FE" w14:textId="77777777" w:rsidR="00AC7F76" w:rsidRPr="002D6DA1" w:rsidRDefault="00AC7F76" w:rsidP="00AC7F76">
      <w:pPr>
        <w:ind w:left="720"/>
        <w:rPr>
          <w:b/>
        </w:rPr>
      </w:pPr>
    </w:p>
    <w:p w14:paraId="172986FF" w14:textId="5BF3AD64" w:rsidR="00AC7F76" w:rsidRPr="002D6DA1" w:rsidRDefault="00AC7F76" w:rsidP="00AC7F76">
      <w:pPr>
        <w:pStyle w:val="ListParagraph"/>
      </w:pPr>
      <w:r w:rsidRPr="002D6DA1">
        <w:t xml:space="preserve">The following </w:t>
      </w:r>
      <w:r w:rsidR="00515AA9">
        <w:rPr>
          <w:highlight w:val="yellow"/>
        </w:rPr>
        <w:t xml:space="preserve">[CHC] </w:t>
      </w:r>
      <w:r w:rsidRPr="002D6DA1">
        <w:t>staff are responsible for ensuring compliance with and overseeing the following aspects of this board approved policy:</w:t>
      </w:r>
    </w:p>
    <w:p w14:paraId="17298700" w14:textId="77777777" w:rsidR="00AC7F76" w:rsidRPr="002D6DA1" w:rsidRDefault="00AC7F76" w:rsidP="00AC7F76">
      <w:pPr>
        <w:pStyle w:val="ListParagraph"/>
      </w:pPr>
    </w:p>
    <w:p w14:paraId="17298701" w14:textId="77777777" w:rsidR="00AC7F76" w:rsidRPr="002D6DA1" w:rsidRDefault="00AC7F76" w:rsidP="00AC7F76">
      <w:pPr>
        <w:pStyle w:val="ListParagraph"/>
        <w:numPr>
          <w:ilvl w:val="0"/>
          <w:numId w:val="19"/>
        </w:numPr>
        <w:rPr>
          <w:b/>
        </w:rPr>
      </w:pPr>
      <w:r w:rsidRPr="002D6DA1">
        <w:rPr>
          <w:highlight w:val="yellow"/>
        </w:rPr>
        <w:t>Chief Financial Officer</w:t>
      </w:r>
    </w:p>
    <w:p w14:paraId="17298702" w14:textId="77777777" w:rsidR="00AC7F76" w:rsidRPr="002D6DA1" w:rsidRDefault="00AC7F76" w:rsidP="00AC7F76">
      <w:pPr>
        <w:ind w:left="720"/>
        <w:rPr>
          <w:b/>
        </w:rPr>
      </w:pPr>
    </w:p>
    <w:p w14:paraId="17298703" w14:textId="31F3051F" w:rsidR="00AC7F76" w:rsidRPr="002D6DA1" w:rsidRDefault="00244630" w:rsidP="00AC7F76">
      <w:pPr>
        <w:numPr>
          <w:ilvl w:val="0"/>
          <w:numId w:val="1"/>
        </w:numPr>
        <w:rPr>
          <w:b/>
        </w:rPr>
      </w:pPr>
      <w:r w:rsidRPr="002D6DA1">
        <w:rPr>
          <w:b/>
        </w:rPr>
        <w:t xml:space="preserve">How Often to Review the Selection of the </w:t>
      </w:r>
      <w:proofErr w:type="gramStart"/>
      <w:r w:rsidRPr="002D6DA1">
        <w:rPr>
          <w:b/>
        </w:rPr>
        <w:t>Auditor</w:t>
      </w:r>
      <w:proofErr w:type="gramEnd"/>
    </w:p>
    <w:p w14:paraId="53183C52" w14:textId="63CEE942" w:rsidR="00244630" w:rsidRPr="002D6DA1" w:rsidRDefault="00244630" w:rsidP="00244630">
      <w:pPr>
        <w:rPr>
          <w:bCs/>
        </w:rPr>
      </w:pPr>
    </w:p>
    <w:p w14:paraId="13D77028" w14:textId="43EB602E" w:rsidR="00244630" w:rsidRPr="002D6DA1" w:rsidRDefault="00515AA9" w:rsidP="00244630">
      <w:pPr>
        <w:ind w:left="720"/>
        <w:rPr>
          <w:bCs/>
        </w:rPr>
      </w:pPr>
      <w:r>
        <w:rPr>
          <w:bCs/>
          <w:highlight w:val="yellow"/>
        </w:rPr>
        <w:t xml:space="preserve">[CHC] </w:t>
      </w:r>
      <w:r w:rsidR="00244630" w:rsidRPr="002D6DA1">
        <w:rPr>
          <w:bCs/>
        </w:rPr>
        <w:t>shall review the selection of its independent auditor in the following circumstances:</w:t>
      </w:r>
    </w:p>
    <w:p w14:paraId="27E4397B" w14:textId="797DF654" w:rsidR="00244630" w:rsidRPr="002D6DA1" w:rsidRDefault="00244630" w:rsidP="00244630">
      <w:pPr>
        <w:ind w:left="720"/>
        <w:rPr>
          <w:bCs/>
        </w:rPr>
      </w:pPr>
    </w:p>
    <w:p w14:paraId="705FDBC4" w14:textId="5D566637" w:rsidR="00244630" w:rsidRPr="002D6DA1" w:rsidRDefault="00244630" w:rsidP="00244630">
      <w:pPr>
        <w:pStyle w:val="ListParagraph"/>
        <w:numPr>
          <w:ilvl w:val="0"/>
          <w:numId w:val="19"/>
        </w:numPr>
        <w:rPr>
          <w:bCs/>
        </w:rPr>
      </w:pPr>
      <w:r w:rsidRPr="002D6DA1">
        <w:rPr>
          <w:bCs/>
        </w:rPr>
        <w:t>Anytime there is dissatisfaction with the service of the current firm</w:t>
      </w:r>
    </w:p>
    <w:p w14:paraId="569C2C7D" w14:textId="3496D50C" w:rsidR="00244630" w:rsidRPr="002D6DA1" w:rsidRDefault="00244630" w:rsidP="00244630">
      <w:pPr>
        <w:pStyle w:val="ListParagraph"/>
        <w:numPr>
          <w:ilvl w:val="0"/>
          <w:numId w:val="19"/>
        </w:numPr>
        <w:rPr>
          <w:bCs/>
        </w:rPr>
      </w:pPr>
      <w:r w:rsidRPr="002D6DA1">
        <w:rPr>
          <w:bCs/>
        </w:rPr>
        <w:t>When a fresh perspective and new ideas are desired</w:t>
      </w:r>
    </w:p>
    <w:p w14:paraId="1977F19F" w14:textId="12967FCF" w:rsidR="00244630" w:rsidRPr="002D6DA1" w:rsidRDefault="00244630" w:rsidP="00244630">
      <w:pPr>
        <w:pStyle w:val="ListParagraph"/>
        <w:numPr>
          <w:ilvl w:val="0"/>
          <w:numId w:val="19"/>
        </w:numPr>
        <w:rPr>
          <w:bCs/>
        </w:rPr>
      </w:pPr>
      <w:r w:rsidRPr="002D6DA1">
        <w:rPr>
          <w:bCs/>
        </w:rPr>
        <w:t>Every 5 years to ensure competitive pricing and a high quality of service (this is not a requirement to change auditors every five years; simply to re-evaluate the selection)</w:t>
      </w:r>
    </w:p>
    <w:p w14:paraId="32B1D8E7" w14:textId="674D03F0" w:rsidR="00244630" w:rsidRPr="002D6DA1" w:rsidRDefault="00244630" w:rsidP="00244630">
      <w:pPr>
        <w:rPr>
          <w:bCs/>
        </w:rPr>
      </w:pPr>
    </w:p>
    <w:p w14:paraId="109CFF8F" w14:textId="15161321" w:rsidR="00244630" w:rsidRPr="002D6DA1" w:rsidRDefault="00244630" w:rsidP="00244630">
      <w:pPr>
        <w:pStyle w:val="ListParagraph"/>
        <w:numPr>
          <w:ilvl w:val="0"/>
          <w:numId w:val="1"/>
        </w:numPr>
        <w:rPr>
          <w:b/>
        </w:rPr>
      </w:pPr>
      <w:r w:rsidRPr="002D6DA1">
        <w:rPr>
          <w:b/>
        </w:rPr>
        <w:t>Selecting an Auditor</w:t>
      </w:r>
    </w:p>
    <w:p w14:paraId="0AE88CEB" w14:textId="2BD6D9AA" w:rsidR="00244630" w:rsidRPr="002D6DA1" w:rsidRDefault="00244630" w:rsidP="00244630">
      <w:pPr>
        <w:rPr>
          <w:b/>
        </w:rPr>
      </w:pPr>
    </w:p>
    <w:p w14:paraId="6C691C02" w14:textId="16FFD21E" w:rsidR="00244630" w:rsidRPr="002D6DA1" w:rsidRDefault="00244630" w:rsidP="00244630">
      <w:pPr>
        <w:ind w:left="720"/>
        <w:rPr>
          <w:bCs/>
        </w:rPr>
      </w:pPr>
      <w:r w:rsidRPr="002D6DA1">
        <w:rPr>
          <w:bCs/>
        </w:rPr>
        <w:t xml:space="preserve">The selection of an accounting firm to conduct the annual audit is a task that should be taken very seriously. The following factors shall be considered by </w:t>
      </w:r>
      <w:r w:rsidR="00515AA9">
        <w:rPr>
          <w:bCs/>
          <w:highlight w:val="yellow"/>
        </w:rPr>
        <w:t xml:space="preserve">[CHC] </w:t>
      </w:r>
      <w:r w:rsidRPr="002D6DA1">
        <w:rPr>
          <w:bCs/>
        </w:rPr>
        <w:t>in selecting an accounting firm:</w:t>
      </w:r>
    </w:p>
    <w:p w14:paraId="78006983" w14:textId="42DCB1AA" w:rsidR="00244630" w:rsidRPr="002D6DA1" w:rsidRDefault="00244630" w:rsidP="00244630">
      <w:pPr>
        <w:ind w:left="720"/>
        <w:rPr>
          <w:bCs/>
        </w:rPr>
      </w:pPr>
    </w:p>
    <w:p w14:paraId="27988FF7" w14:textId="6F2C79E6" w:rsidR="00244630" w:rsidRPr="002D6DA1" w:rsidRDefault="00C07A47" w:rsidP="00244630">
      <w:pPr>
        <w:pStyle w:val="ListParagraph"/>
        <w:numPr>
          <w:ilvl w:val="0"/>
          <w:numId w:val="43"/>
        </w:numPr>
        <w:rPr>
          <w:bCs/>
        </w:rPr>
      </w:pPr>
      <w:r w:rsidRPr="002D6DA1">
        <w:rPr>
          <w:bCs/>
        </w:rPr>
        <w:t xml:space="preserve">The firm’s reputation in the </w:t>
      </w:r>
      <w:r w:rsidR="00515AA9">
        <w:rPr>
          <w:bCs/>
        </w:rPr>
        <w:t>CHC</w:t>
      </w:r>
      <w:r w:rsidRPr="002D6DA1">
        <w:rPr>
          <w:bCs/>
        </w:rPr>
        <w:t>/non-profit community</w:t>
      </w:r>
    </w:p>
    <w:p w14:paraId="22894C95" w14:textId="0409F135" w:rsidR="00C07A47" w:rsidRPr="002D6DA1" w:rsidRDefault="00C07A47" w:rsidP="00244630">
      <w:pPr>
        <w:pStyle w:val="ListParagraph"/>
        <w:numPr>
          <w:ilvl w:val="0"/>
          <w:numId w:val="43"/>
        </w:numPr>
        <w:rPr>
          <w:bCs/>
        </w:rPr>
      </w:pPr>
      <w:r w:rsidRPr="002D6DA1">
        <w:rPr>
          <w:bCs/>
        </w:rPr>
        <w:t>The depth of the firms understanding of and experience with non-profit organizations and federal reporting requirements under the Uniform Grants Guidance adopted by HHS at 45 CFR 75</w:t>
      </w:r>
    </w:p>
    <w:p w14:paraId="0C774211" w14:textId="16E892D0" w:rsidR="00C07A47" w:rsidRPr="002D6DA1" w:rsidRDefault="00C07A47" w:rsidP="00244630">
      <w:pPr>
        <w:pStyle w:val="ListParagraph"/>
        <w:numPr>
          <w:ilvl w:val="0"/>
          <w:numId w:val="43"/>
        </w:numPr>
        <w:rPr>
          <w:bCs/>
        </w:rPr>
      </w:pPr>
      <w:r w:rsidRPr="002D6DA1">
        <w:rPr>
          <w:bCs/>
        </w:rPr>
        <w:lastRenderedPageBreak/>
        <w:t>The firm’s demonstrated ability to provide the services requested in a timely manner</w:t>
      </w:r>
    </w:p>
    <w:p w14:paraId="7354EAC2" w14:textId="6C216DEE" w:rsidR="00C07A47" w:rsidRPr="002D6DA1" w:rsidRDefault="00C07A47" w:rsidP="00244630">
      <w:pPr>
        <w:pStyle w:val="ListParagraph"/>
        <w:numPr>
          <w:ilvl w:val="0"/>
          <w:numId w:val="43"/>
        </w:numPr>
        <w:rPr>
          <w:bCs/>
        </w:rPr>
      </w:pPr>
      <w:r w:rsidRPr="002D6DA1">
        <w:rPr>
          <w:bCs/>
        </w:rPr>
        <w:t xml:space="preserve">The ability of firm personnel to communicate with </w:t>
      </w:r>
      <w:r w:rsidR="00515AA9">
        <w:rPr>
          <w:bCs/>
          <w:highlight w:val="yellow"/>
        </w:rPr>
        <w:t xml:space="preserve">[CHC] </w:t>
      </w:r>
      <w:r w:rsidRPr="002D6DA1">
        <w:rPr>
          <w:bCs/>
        </w:rPr>
        <w:t>personnel in a professional and congenial manner</w:t>
      </w:r>
    </w:p>
    <w:p w14:paraId="0AAD66E9" w14:textId="702B39EF" w:rsidR="00C07A47" w:rsidRPr="002D6DA1" w:rsidRDefault="00C07A47" w:rsidP="00C07A47">
      <w:pPr>
        <w:rPr>
          <w:bCs/>
        </w:rPr>
      </w:pPr>
    </w:p>
    <w:p w14:paraId="455A66A2" w14:textId="193B1FCA" w:rsidR="00C07A47" w:rsidRPr="002D6DA1" w:rsidRDefault="00C07A47" w:rsidP="00C07A47">
      <w:pPr>
        <w:ind w:left="810"/>
        <w:rPr>
          <w:bCs/>
        </w:rPr>
      </w:pPr>
      <w:r w:rsidRPr="002D6DA1">
        <w:rPr>
          <w:bCs/>
        </w:rPr>
        <w:t xml:space="preserve">If </w:t>
      </w:r>
      <w:r w:rsidR="00515AA9">
        <w:rPr>
          <w:bCs/>
          <w:highlight w:val="yellow"/>
        </w:rPr>
        <w:t xml:space="preserve">[CHC] </w:t>
      </w:r>
      <w:r w:rsidRPr="002D6DA1">
        <w:rPr>
          <w:bCs/>
        </w:rPr>
        <w:t>decides to prepare and issue a written Request for Proposal (RFP) to be sent to prospective audit firms, the following information shall be included:</w:t>
      </w:r>
    </w:p>
    <w:p w14:paraId="7D951C10" w14:textId="5C628E0B" w:rsidR="00C07A47" w:rsidRPr="002D6DA1" w:rsidRDefault="00C07A47" w:rsidP="00C07A47">
      <w:pPr>
        <w:ind w:left="810"/>
        <w:rPr>
          <w:bCs/>
        </w:rPr>
      </w:pPr>
    </w:p>
    <w:p w14:paraId="4BF01C21" w14:textId="558316DB" w:rsidR="00C07A47" w:rsidRPr="002D6DA1" w:rsidRDefault="00C07A47" w:rsidP="00C07A47">
      <w:pPr>
        <w:pStyle w:val="ListParagraph"/>
        <w:numPr>
          <w:ilvl w:val="0"/>
          <w:numId w:val="44"/>
        </w:numPr>
        <w:rPr>
          <w:bCs/>
        </w:rPr>
      </w:pPr>
      <w:r w:rsidRPr="002D6DA1">
        <w:rPr>
          <w:bCs/>
        </w:rPr>
        <w:t>Period of services required</w:t>
      </w:r>
    </w:p>
    <w:p w14:paraId="2110AF78" w14:textId="02738D0A" w:rsidR="00C07A47" w:rsidRPr="002D6DA1" w:rsidRDefault="00C07A47" w:rsidP="00C07A47">
      <w:pPr>
        <w:pStyle w:val="ListParagraph"/>
        <w:numPr>
          <w:ilvl w:val="0"/>
          <w:numId w:val="44"/>
        </w:numPr>
        <w:rPr>
          <w:bCs/>
        </w:rPr>
      </w:pPr>
      <w:r w:rsidRPr="002D6DA1">
        <w:rPr>
          <w:bCs/>
        </w:rPr>
        <w:t>Type of contract to be awarded (fixed fee, cost basis, etc.)</w:t>
      </w:r>
    </w:p>
    <w:p w14:paraId="25F67ADF" w14:textId="44AD1732" w:rsidR="00C07A47" w:rsidRPr="002D6DA1" w:rsidRDefault="00C07A47" w:rsidP="00C07A47">
      <w:pPr>
        <w:pStyle w:val="ListParagraph"/>
        <w:numPr>
          <w:ilvl w:val="0"/>
          <w:numId w:val="44"/>
        </w:numPr>
        <w:rPr>
          <w:bCs/>
        </w:rPr>
      </w:pPr>
      <w:r w:rsidRPr="002D6DA1">
        <w:rPr>
          <w:bCs/>
        </w:rPr>
        <w:t>Complete description of the services requested (audit, management letter, tax returns, etc.)</w:t>
      </w:r>
    </w:p>
    <w:p w14:paraId="3F5FBC98" w14:textId="60B2402B" w:rsidR="00C07A47" w:rsidRPr="002D6DA1" w:rsidRDefault="00C07A47" w:rsidP="00C07A47">
      <w:pPr>
        <w:pStyle w:val="ListParagraph"/>
        <w:numPr>
          <w:ilvl w:val="0"/>
          <w:numId w:val="44"/>
        </w:numPr>
        <w:rPr>
          <w:bCs/>
        </w:rPr>
      </w:pPr>
      <w:r w:rsidRPr="002D6DA1">
        <w:rPr>
          <w:bCs/>
        </w:rPr>
        <w:t>Identification of meetings requiring their attendance, such as staff or Board of Director meetings</w:t>
      </w:r>
    </w:p>
    <w:p w14:paraId="31549487" w14:textId="0C3F4A2C" w:rsidR="00C07A47" w:rsidRPr="002D6DA1" w:rsidRDefault="00C07A47" w:rsidP="00C07A47">
      <w:pPr>
        <w:pStyle w:val="ListParagraph"/>
        <w:numPr>
          <w:ilvl w:val="0"/>
          <w:numId w:val="44"/>
        </w:numPr>
        <w:rPr>
          <w:bCs/>
        </w:rPr>
      </w:pPr>
      <w:r w:rsidRPr="002D6DA1">
        <w:rPr>
          <w:bCs/>
        </w:rPr>
        <w:t xml:space="preserve">Financial information about </w:t>
      </w:r>
      <w:r w:rsidR="00515AA9">
        <w:rPr>
          <w:bCs/>
        </w:rPr>
        <w:t>[CHC]</w:t>
      </w:r>
    </w:p>
    <w:p w14:paraId="24092177" w14:textId="1C0D784C" w:rsidR="00C07A47" w:rsidRPr="002D6DA1" w:rsidRDefault="00C07A47" w:rsidP="00C07A47">
      <w:pPr>
        <w:pStyle w:val="ListParagraph"/>
        <w:numPr>
          <w:ilvl w:val="0"/>
          <w:numId w:val="44"/>
        </w:numPr>
        <w:rPr>
          <w:bCs/>
        </w:rPr>
      </w:pPr>
      <w:r w:rsidRPr="002D6DA1">
        <w:rPr>
          <w:bCs/>
        </w:rPr>
        <w:t>Copy of prior year reports (financial statements, management letters, etc.)</w:t>
      </w:r>
    </w:p>
    <w:p w14:paraId="4BCCCFC1" w14:textId="5FBEAD0C" w:rsidR="00C07A47" w:rsidRPr="002D6DA1" w:rsidRDefault="00C07A47" w:rsidP="00C07A47">
      <w:pPr>
        <w:pStyle w:val="ListParagraph"/>
        <w:numPr>
          <w:ilvl w:val="0"/>
          <w:numId w:val="44"/>
        </w:numPr>
        <w:rPr>
          <w:bCs/>
        </w:rPr>
      </w:pPr>
      <w:r w:rsidRPr="002D6DA1">
        <w:rPr>
          <w:bCs/>
        </w:rPr>
        <w:t>Identification of need to perform audit in accordance with the Uniform Grants Guidance adopted by HHS at 45 CFR 75</w:t>
      </w:r>
    </w:p>
    <w:p w14:paraId="31019A06" w14:textId="0327E264" w:rsidR="00C07A47" w:rsidRPr="002D6DA1" w:rsidRDefault="00C07A47" w:rsidP="00C07A47">
      <w:pPr>
        <w:pStyle w:val="ListParagraph"/>
        <w:numPr>
          <w:ilvl w:val="0"/>
          <w:numId w:val="44"/>
        </w:numPr>
        <w:rPr>
          <w:bCs/>
        </w:rPr>
      </w:pPr>
      <w:r w:rsidRPr="002D6DA1">
        <w:rPr>
          <w:bCs/>
        </w:rPr>
        <w:t>Other information considered appropriate</w:t>
      </w:r>
    </w:p>
    <w:p w14:paraId="2C24D81E" w14:textId="6CB8140B" w:rsidR="00C07A47" w:rsidRPr="002D6DA1" w:rsidRDefault="00C07A47" w:rsidP="00C07A47">
      <w:pPr>
        <w:pStyle w:val="ListParagraph"/>
        <w:numPr>
          <w:ilvl w:val="0"/>
          <w:numId w:val="44"/>
        </w:numPr>
        <w:rPr>
          <w:bCs/>
        </w:rPr>
      </w:pPr>
      <w:r w:rsidRPr="002D6DA1">
        <w:rPr>
          <w:bCs/>
        </w:rPr>
        <w:t>Description of proposal and format requirements</w:t>
      </w:r>
    </w:p>
    <w:p w14:paraId="6CE5E181" w14:textId="31838D10" w:rsidR="00C07A47" w:rsidRPr="002D6DA1" w:rsidRDefault="00C07A47" w:rsidP="00C07A47">
      <w:pPr>
        <w:pStyle w:val="ListParagraph"/>
        <w:numPr>
          <w:ilvl w:val="0"/>
          <w:numId w:val="44"/>
        </w:numPr>
        <w:rPr>
          <w:bCs/>
        </w:rPr>
      </w:pPr>
      <w:r w:rsidRPr="002D6DA1">
        <w:rPr>
          <w:bCs/>
        </w:rPr>
        <w:t>Due date of proposals</w:t>
      </w:r>
    </w:p>
    <w:p w14:paraId="1EC776DB" w14:textId="3E7DED8C" w:rsidR="00C07A47" w:rsidRPr="002D6DA1" w:rsidRDefault="00C07A47" w:rsidP="00C07A47">
      <w:pPr>
        <w:pStyle w:val="ListParagraph"/>
        <w:numPr>
          <w:ilvl w:val="0"/>
          <w:numId w:val="44"/>
        </w:numPr>
        <w:rPr>
          <w:bCs/>
        </w:rPr>
      </w:pPr>
      <w:r w:rsidRPr="002D6DA1">
        <w:rPr>
          <w:bCs/>
        </w:rPr>
        <w:t>Overview of selection process (i.e. whether finalists will be interviewed, when a decision shall be made, etc.)</w:t>
      </w:r>
    </w:p>
    <w:p w14:paraId="000EF412" w14:textId="5B81B0E6" w:rsidR="00C07A47" w:rsidRPr="002D6DA1" w:rsidRDefault="00C07A47" w:rsidP="00C07A47">
      <w:pPr>
        <w:pStyle w:val="ListParagraph"/>
        <w:numPr>
          <w:ilvl w:val="0"/>
          <w:numId w:val="44"/>
        </w:numPr>
        <w:rPr>
          <w:bCs/>
        </w:rPr>
      </w:pPr>
      <w:r w:rsidRPr="002D6DA1">
        <w:rPr>
          <w:bCs/>
        </w:rPr>
        <w:t>Identification of criteria for selection</w:t>
      </w:r>
    </w:p>
    <w:p w14:paraId="196C5C85" w14:textId="6EEC7651" w:rsidR="00C07A47" w:rsidRPr="002D6DA1" w:rsidRDefault="00C07A47" w:rsidP="00C07A47">
      <w:pPr>
        <w:rPr>
          <w:bCs/>
        </w:rPr>
      </w:pPr>
    </w:p>
    <w:p w14:paraId="0083E2C3" w14:textId="73E9C6EA" w:rsidR="00C07A47" w:rsidRPr="002D6DA1" w:rsidRDefault="00C07A47" w:rsidP="00C07A47">
      <w:pPr>
        <w:ind w:left="810"/>
        <w:rPr>
          <w:bCs/>
        </w:rPr>
      </w:pPr>
      <w:r w:rsidRPr="002D6DA1">
        <w:rPr>
          <w:bCs/>
        </w:rPr>
        <w:t>The minimum proposal requirements from prospective CPA firms shall be:</w:t>
      </w:r>
    </w:p>
    <w:p w14:paraId="6A80EAD4" w14:textId="00C79A8C" w:rsidR="00C07A47" w:rsidRPr="002D6DA1" w:rsidRDefault="00C07A47" w:rsidP="00C07A47">
      <w:pPr>
        <w:ind w:left="810"/>
        <w:rPr>
          <w:bCs/>
        </w:rPr>
      </w:pPr>
    </w:p>
    <w:p w14:paraId="04809F71" w14:textId="50F9A9D4" w:rsidR="00C07A47" w:rsidRPr="002D6DA1" w:rsidRDefault="00C07A47" w:rsidP="00C07A47">
      <w:pPr>
        <w:pStyle w:val="ListParagraph"/>
        <w:numPr>
          <w:ilvl w:val="0"/>
          <w:numId w:val="45"/>
        </w:numPr>
        <w:rPr>
          <w:bCs/>
        </w:rPr>
      </w:pPr>
      <w:r w:rsidRPr="002D6DA1">
        <w:rPr>
          <w:bCs/>
        </w:rPr>
        <w:t>Firm background</w:t>
      </w:r>
    </w:p>
    <w:p w14:paraId="14F4FFF6" w14:textId="730D3FE4" w:rsidR="00C07A47" w:rsidRPr="002D6DA1" w:rsidRDefault="00C07A47" w:rsidP="00C07A47">
      <w:pPr>
        <w:pStyle w:val="ListParagraph"/>
        <w:numPr>
          <w:ilvl w:val="0"/>
          <w:numId w:val="45"/>
        </w:numPr>
        <w:rPr>
          <w:bCs/>
        </w:rPr>
      </w:pPr>
      <w:r w:rsidRPr="002D6DA1">
        <w:rPr>
          <w:bCs/>
        </w:rPr>
        <w:t xml:space="preserve">Biographical information (resumes) of key firm member who will serve </w:t>
      </w:r>
      <w:r w:rsidR="00515AA9">
        <w:rPr>
          <w:bCs/>
        </w:rPr>
        <w:t>[CHC]</w:t>
      </w:r>
    </w:p>
    <w:p w14:paraId="0FE6CF3D" w14:textId="6038894A" w:rsidR="00C07A47" w:rsidRPr="002D6DA1" w:rsidRDefault="00C07A47" w:rsidP="00C07A47">
      <w:pPr>
        <w:pStyle w:val="ListParagraph"/>
        <w:numPr>
          <w:ilvl w:val="0"/>
          <w:numId w:val="45"/>
        </w:numPr>
        <w:rPr>
          <w:bCs/>
        </w:rPr>
      </w:pPr>
      <w:r w:rsidRPr="002D6DA1">
        <w:rPr>
          <w:bCs/>
        </w:rPr>
        <w:t>Client references</w:t>
      </w:r>
    </w:p>
    <w:p w14:paraId="73F7BB6A" w14:textId="766DE27B" w:rsidR="00C07A47" w:rsidRPr="002D6DA1" w:rsidRDefault="00C07A47" w:rsidP="00C07A47">
      <w:pPr>
        <w:pStyle w:val="ListParagraph"/>
        <w:numPr>
          <w:ilvl w:val="0"/>
          <w:numId w:val="45"/>
        </w:numPr>
        <w:rPr>
          <w:bCs/>
        </w:rPr>
      </w:pPr>
      <w:r w:rsidRPr="002D6DA1">
        <w:rPr>
          <w:bCs/>
        </w:rPr>
        <w:t>Information about the firm’s capabilities</w:t>
      </w:r>
    </w:p>
    <w:p w14:paraId="70966DC2" w14:textId="3BADAE9E" w:rsidR="00C07A47" w:rsidRPr="002D6DA1" w:rsidRDefault="00C07A47" w:rsidP="00C07A47">
      <w:pPr>
        <w:pStyle w:val="ListParagraph"/>
        <w:numPr>
          <w:ilvl w:val="0"/>
          <w:numId w:val="45"/>
        </w:numPr>
        <w:rPr>
          <w:bCs/>
        </w:rPr>
      </w:pPr>
      <w:r w:rsidRPr="002D6DA1">
        <w:rPr>
          <w:bCs/>
        </w:rPr>
        <w:t>Firm’s approach to performing an audit</w:t>
      </w:r>
    </w:p>
    <w:p w14:paraId="1110C76E" w14:textId="3C9582FC" w:rsidR="00C07A47" w:rsidRPr="002D6DA1" w:rsidRDefault="00C07A47" w:rsidP="00C07A47">
      <w:pPr>
        <w:pStyle w:val="ListParagraph"/>
        <w:numPr>
          <w:ilvl w:val="0"/>
          <w:numId w:val="45"/>
        </w:numPr>
        <w:rPr>
          <w:bCs/>
        </w:rPr>
      </w:pPr>
      <w:r w:rsidRPr="002D6DA1">
        <w:rPr>
          <w:bCs/>
        </w:rPr>
        <w:t>Copy of the firm’s most recent quality/peer review report, including any accompanying letter of findings</w:t>
      </w:r>
    </w:p>
    <w:p w14:paraId="4ECEC554" w14:textId="7DEE2348" w:rsidR="00C07A47" w:rsidRPr="002D6DA1" w:rsidRDefault="00C07A47" w:rsidP="00C07A47">
      <w:pPr>
        <w:pStyle w:val="ListParagraph"/>
        <w:numPr>
          <w:ilvl w:val="0"/>
          <w:numId w:val="45"/>
        </w:numPr>
        <w:rPr>
          <w:bCs/>
        </w:rPr>
      </w:pPr>
      <w:r w:rsidRPr="002D6DA1">
        <w:rPr>
          <w:bCs/>
        </w:rPr>
        <w:t>Other resources available with the firm</w:t>
      </w:r>
    </w:p>
    <w:p w14:paraId="33CC7479" w14:textId="14926AF9" w:rsidR="00C07A47" w:rsidRPr="002D6DA1" w:rsidRDefault="00C07A47" w:rsidP="00C07A47">
      <w:pPr>
        <w:pStyle w:val="ListParagraph"/>
        <w:numPr>
          <w:ilvl w:val="0"/>
          <w:numId w:val="45"/>
        </w:numPr>
        <w:rPr>
          <w:bCs/>
        </w:rPr>
      </w:pPr>
      <w:r w:rsidRPr="002D6DA1">
        <w:rPr>
          <w:bCs/>
        </w:rPr>
        <w:t>Expected timing and completion of the audit</w:t>
      </w:r>
    </w:p>
    <w:p w14:paraId="501EA002" w14:textId="4DC08B46" w:rsidR="00C07A47" w:rsidRPr="002D6DA1" w:rsidRDefault="00C07A47" w:rsidP="00C07A47">
      <w:pPr>
        <w:pStyle w:val="ListParagraph"/>
        <w:numPr>
          <w:ilvl w:val="0"/>
          <w:numId w:val="45"/>
        </w:numPr>
        <w:rPr>
          <w:bCs/>
        </w:rPr>
      </w:pPr>
      <w:r w:rsidRPr="002D6DA1">
        <w:rPr>
          <w:bCs/>
        </w:rPr>
        <w:t>Expected delivery of reports</w:t>
      </w:r>
    </w:p>
    <w:p w14:paraId="6EABDF55" w14:textId="09FB61BB" w:rsidR="00C07A47" w:rsidRPr="002D6DA1" w:rsidRDefault="00C07A47" w:rsidP="00C07A47">
      <w:pPr>
        <w:pStyle w:val="ListParagraph"/>
        <w:numPr>
          <w:ilvl w:val="0"/>
          <w:numId w:val="45"/>
        </w:numPr>
        <w:rPr>
          <w:bCs/>
        </w:rPr>
      </w:pPr>
      <w:r w:rsidRPr="002D6DA1">
        <w:rPr>
          <w:bCs/>
        </w:rPr>
        <w:t>Cost estimate including estimated number of hours per staff member</w:t>
      </w:r>
    </w:p>
    <w:p w14:paraId="0BE0F4C4" w14:textId="173C27CB" w:rsidR="00C07A47" w:rsidRPr="002D6DA1" w:rsidRDefault="00C07A47" w:rsidP="00C07A47">
      <w:pPr>
        <w:pStyle w:val="ListParagraph"/>
        <w:numPr>
          <w:ilvl w:val="0"/>
          <w:numId w:val="45"/>
        </w:numPr>
        <w:rPr>
          <w:bCs/>
        </w:rPr>
      </w:pPr>
      <w:r w:rsidRPr="002D6DA1">
        <w:rPr>
          <w:bCs/>
        </w:rPr>
        <w:t>Rate per hour for each auditor</w:t>
      </w:r>
    </w:p>
    <w:p w14:paraId="79CF5D8D" w14:textId="2330A099" w:rsidR="00C07A47" w:rsidRPr="002D6DA1" w:rsidRDefault="00C07A47" w:rsidP="00C07A47">
      <w:pPr>
        <w:pStyle w:val="ListParagraph"/>
        <w:numPr>
          <w:ilvl w:val="0"/>
          <w:numId w:val="45"/>
        </w:numPr>
        <w:rPr>
          <w:bCs/>
        </w:rPr>
      </w:pPr>
      <w:r w:rsidRPr="002D6DA1">
        <w:rPr>
          <w:bCs/>
        </w:rPr>
        <w:t>Other information as appropriate</w:t>
      </w:r>
    </w:p>
    <w:p w14:paraId="1B8DCB40" w14:textId="695F9D85" w:rsidR="00C07A47" w:rsidRPr="002D6DA1" w:rsidRDefault="00C07A47" w:rsidP="00C07A47">
      <w:pPr>
        <w:ind w:left="810"/>
        <w:rPr>
          <w:bCs/>
        </w:rPr>
      </w:pPr>
      <w:r w:rsidRPr="002D6DA1">
        <w:rPr>
          <w:bCs/>
        </w:rPr>
        <w:t>In order to narrow down the proposals to the top selections, the CFO shall meet with the prospective engagement teams from each proposing firm to discuss their proposal. Copies of all proposals shall be forwarded to each member of the Finance Committee. After the interviews of each firm are conducted, the CFO and CEO will do a final interview and will make the final recommendation to the Board of Directors for approval.</w:t>
      </w:r>
    </w:p>
    <w:sectPr w:rsidR="00C07A47" w:rsidRPr="002D6DA1" w:rsidSect="008D056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4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98739" w14:textId="77777777" w:rsidR="00782869" w:rsidRDefault="00782869" w:rsidP="000974D9">
      <w:r>
        <w:separator/>
      </w:r>
    </w:p>
  </w:endnote>
  <w:endnote w:type="continuationSeparator" w:id="0">
    <w:p w14:paraId="1729873A" w14:textId="77777777" w:rsidR="00782869" w:rsidRDefault="00782869" w:rsidP="0009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182FD" w14:textId="77777777" w:rsidR="002D6DA1" w:rsidRDefault="002D6D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3E" w14:textId="77777777" w:rsidR="000974D9" w:rsidRPr="002D6DA1" w:rsidRDefault="000974D9" w:rsidP="000974D9">
    <w:pPr>
      <w:pStyle w:val="Footer"/>
      <w:rPr>
        <w:i/>
      </w:rPr>
    </w:pPr>
    <w:r w:rsidRPr="002D6DA1">
      <w:rPr>
        <w:i/>
      </w:rPr>
      <w:t>This sample is for illustrative and educational purposes only.  Its use may not be appropriate for your circumstance.</w:t>
    </w:r>
  </w:p>
  <w:p w14:paraId="1729873F" w14:textId="77777777" w:rsidR="000974D9" w:rsidRDefault="000974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632B8" w14:textId="77777777" w:rsidR="002D6DA1" w:rsidRDefault="002D6D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98737" w14:textId="77777777" w:rsidR="00782869" w:rsidRDefault="00782869" w:rsidP="000974D9">
      <w:r>
        <w:separator/>
      </w:r>
    </w:p>
  </w:footnote>
  <w:footnote w:type="continuationSeparator" w:id="0">
    <w:p w14:paraId="17298738" w14:textId="77777777" w:rsidR="00782869" w:rsidRDefault="00782869" w:rsidP="0009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44941" w14:textId="77777777" w:rsidR="002D6DA1" w:rsidRDefault="002D6D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3B" w14:textId="77777777" w:rsidR="00F52335" w:rsidRDefault="00F52335" w:rsidP="00F52335">
    <w:pPr>
      <w:pStyle w:val="Header"/>
    </w:pPr>
  </w:p>
  <w:p w14:paraId="1729873C" w14:textId="77777777" w:rsidR="00F52335" w:rsidRDefault="00F52335">
    <w:pPr>
      <w:pStyle w:val="Header"/>
    </w:pPr>
  </w:p>
  <w:p w14:paraId="1729873D" w14:textId="77777777" w:rsidR="000974D9" w:rsidRDefault="000974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8740" w14:textId="77777777" w:rsidR="00F52335" w:rsidRDefault="006C6C6C" w:rsidP="00F52335">
    <w:pPr>
      <w:pStyle w:val="Header"/>
    </w:pPr>
    <w:r>
      <w:rPr>
        <w:noProof/>
      </w:rPr>
      <mc:AlternateContent>
        <mc:Choice Requires="wps">
          <w:drawing>
            <wp:anchor distT="45720" distB="45720" distL="114300" distR="114300" simplePos="0" relativeHeight="251661312" behindDoc="0" locked="0" layoutInCell="1" allowOverlap="1" wp14:anchorId="17298742" wp14:editId="17298743">
              <wp:simplePos x="0" y="0"/>
              <wp:positionH relativeFrom="column">
                <wp:posOffset>1838325</wp:posOffset>
              </wp:positionH>
              <wp:positionV relativeFrom="page">
                <wp:posOffset>447675</wp:posOffset>
              </wp:positionV>
              <wp:extent cx="4552950" cy="3714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371475"/>
                      </a:xfrm>
                      <a:prstGeom prst="rect">
                        <a:avLst/>
                      </a:prstGeom>
                      <a:noFill/>
                      <a:ln w="9525">
                        <a:noFill/>
                        <a:miter lim="800000"/>
                        <a:headEnd/>
                        <a:tailEnd/>
                      </a:ln>
                    </wps:spPr>
                    <wps:txbx>
                      <w:txbxContent>
                        <w:p w14:paraId="17298746" w14:textId="77777777" w:rsidR="00326885" w:rsidRPr="002D6DA1" w:rsidRDefault="00326885" w:rsidP="00326885">
                          <w:pPr>
                            <w:jc w:val="right"/>
                            <w:rPr>
                              <w:b/>
                              <w:color w:val="FFFFFF"/>
                              <w:sz w:val="32"/>
                              <w:szCs w:val="32"/>
                            </w:rPr>
                          </w:pPr>
                          <w:r w:rsidRPr="002D6DA1">
                            <w:rPr>
                              <w:color w:val="FFFFFF"/>
                              <w:sz w:val="32"/>
                              <w:szCs w:val="32"/>
                            </w:rPr>
                            <w:t>Policy Agreement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298742" id="_x0000_t202" coordsize="21600,21600" o:spt="202" path="m,l,21600r21600,l21600,xe">
              <v:stroke joinstyle="miter"/>
              <v:path gradientshapeok="t" o:connecttype="rect"/>
            </v:shapetype>
            <v:shape id="Text Box 2" o:spid="_x0000_s1026" type="#_x0000_t202" style="position:absolute;margin-left:144.75pt;margin-top:35.25pt;width:358.5pt;height:2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" filled="f" stroked="f">
              <v:textbox>
                <w:txbxContent>
                  <w:p w14:paraId="17298746" w14:textId="77777777" w:rsidR="00326885" w:rsidRPr="002D6DA1" w:rsidRDefault="00326885" w:rsidP="00326885">
                    <w:pPr>
                      <w:jc w:val="right"/>
                      <w:rPr>
                        <w:b/>
                        <w:color w:val="FFFFFF"/>
                        <w:sz w:val="32"/>
                        <w:szCs w:val="32"/>
                      </w:rPr>
                    </w:pPr>
                    <w:r w:rsidRPr="002D6DA1">
                      <w:rPr>
                        <w:color w:val="FFFFFF"/>
                        <w:sz w:val="32"/>
                        <w:szCs w:val="32"/>
                      </w:rPr>
                      <w:t>Policy Agreement</w:t>
                    </w:r>
                  </w:p>
                </w:txbxContent>
              </v:textbox>
              <w10:wrap anchory="page"/>
            </v:shape>
          </w:pict>
        </mc:Fallback>
      </mc:AlternateContent>
    </w:r>
    <w:r>
      <w:rPr>
        <w:noProof/>
      </w:rPr>
      <w:drawing>
        <wp:anchor distT="0" distB="0" distL="114300" distR="114300" simplePos="0" relativeHeight="251659264" behindDoc="1" locked="0" layoutInCell="1" allowOverlap="1" wp14:anchorId="17298744" wp14:editId="17298745">
          <wp:simplePos x="0" y="0"/>
          <wp:positionH relativeFrom="page">
            <wp:posOffset>0</wp:posOffset>
          </wp:positionH>
          <wp:positionV relativeFrom="page">
            <wp:posOffset>0</wp:posOffset>
          </wp:positionV>
          <wp:extent cx="7772400" cy="914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298741" w14:textId="77777777" w:rsidR="000974D9" w:rsidRDefault="0009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6437"/>
    <w:multiLevelType w:val="hybridMultilevel"/>
    <w:tmpl w:val="D8A2622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B6617"/>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92A48BA"/>
    <w:multiLevelType w:val="hybridMultilevel"/>
    <w:tmpl w:val="8E2A510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92E48F6"/>
    <w:multiLevelType w:val="hybridMultilevel"/>
    <w:tmpl w:val="A24CC820"/>
    <w:lvl w:ilvl="0" w:tplc="29F899CE">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556F0"/>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D442AD2"/>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4A07638"/>
    <w:multiLevelType w:val="hybridMultilevel"/>
    <w:tmpl w:val="45F4FACE"/>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1A475060"/>
    <w:multiLevelType w:val="hybridMultilevel"/>
    <w:tmpl w:val="9FCE20B8"/>
    <w:lvl w:ilvl="0" w:tplc="A9E09666">
      <w:start w:val="5"/>
      <w:numFmt w:val="lowerLetter"/>
      <w:lvlText w:val="%1."/>
      <w:lvlJc w:val="left"/>
      <w:pPr>
        <w:tabs>
          <w:tab w:val="num" w:pos="1560"/>
        </w:tabs>
        <w:ind w:left="1560" w:hanging="360"/>
      </w:pPr>
      <w:rPr>
        <w:rFonts w:cs="Times New Roman" w:hint="default"/>
      </w:rPr>
    </w:lvl>
    <w:lvl w:ilvl="1" w:tplc="01C669DA">
      <w:start w:val="1"/>
      <w:numFmt w:val="lowerRoman"/>
      <w:lvlText w:val="%2."/>
      <w:lvlJc w:val="left"/>
      <w:pPr>
        <w:tabs>
          <w:tab w:val="num" w:pos="1260"/>
        </w:tabs>
        <w:ind w:left="1260" w:hanging="180"/>
      </w:pPr>
      <w:rPr>
        <w:rFonts w:cs="Times New Roman" w:hint="default"/>
      </w:rPr>
    </w:lvl>
    <w:lvl w:ilvl="2" w:tplc="C45229D0">
      <w:start w:val="3"/>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6A7B37"/>
    <w:multiLevelType w:val="singleLevel"/>
    <w:tmpl w:val="A35A5774"/>
    <w:lvl w:ilvl="0">
      <w:start w:val="1"/>
      <w:numFmt w:val="decimal"/>
      <w:lvlText w:val="%1."/>
      <w:lvlJc w:val="left"/>
      <w:pPr>
        <w:tabs>
          <w:tab w:val="num" w:pos="1800"/>
        </w:tabs>
        <w:ind w:left="1800" w:hanging="360"/>
      </w:pPr>
    </w:lvl>
  </w:abstractNum>
  <w:abstractNum w:abstractNumId="9" w15:restartNumberingAfterBreak="0">
    <w:nsid w:val="1AD76CF4"/>
    <w:multiLevelType w:val="multilevel"/>
    <w:tmpl w:val="CE9CBA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E572B75"/>
    <w:multiLevelType w:val="hybridMultilevel"/>
    <w:tmpl w:val="C180D3CE"/>
    <w:lvl w:ilvl="0" w:tplc="B1B87828">
      <w:start w:val="1"/>
      <w:numFmt w:val="lowerRoman"/>
      <w:lvlText w:val="%1."/>
      <w:lvlJc w:val="left"/>
      <w:pPr>
        <w:ind w:left="2160" w:hanging="36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B633F"/>
    <w:multiLevelType w:val="singleLevel"/>
    <w:tmpl w:val="5CEE90BE"/>
    <w:lvl w:ilvl="0">
      <w:start w:val="1"/>
      <w:numFmt w:val="upperLetter"/>
      <w:pStyle w:val="Notes-BodyHanging"/>
      <w:lvlText w:val="(%1)"/>
      <w:lvlJc w:val="left"/>
      <w:pPr>
        <w:tabs>
          <w:tab w:val="num" w:pos="1152"/>
        </w:tabs>
        <w:ind w:left="1152" w:hanging="576"/>
      </w:pPr>
    </w:lvl>
  </w:abstractNum>
  <w:abstractNum w:abstractNumId="12" w15:restartNumberingAfterBreak="0">
    <w:nsid w:val="230A6F59"/>
    <w:multiLevelType w:val="hybridMultilevel"/>
    <w:tmpl w:val="0840D862"/>
    <w:lvl w:ilvl="0" w:tplc="04090011">
      <w:start w:val="1"/>
      <w:numFmt w:val="decimal"/>
      <w:lvlText w:val="%1)"/>
      <w:lvlJc w:val="left"/>
      <w:pPr>
        <w:tabs>
          <w:tab w:val="num" w:pos="720"/>
        </w:tabs>
        <w:ind w:left="720" w:hanging="360"/>
      </w:pPr>
      <w:rPr>
        <w:rFonts w:hint="default"/>
      </w:rPr>
    </w:lvl>
    <w:lvl w:ilvl="1" w:tplc="A5B49D8C">
      <w:start w:val="1"/>
      <w:numFmt w:val="lowerLetter"/>
      <w:lvlText w:val="%2."/>
      <w:lvlJc w:val="left"/>
      <w:pPr>
        <w:tabs>
          <w:tab w:val="num" w:pos="1440"/>
        </w:tabs>
        <w:ind w:left="1440" w:hanging="360"/>
      </w:pPr>
      <w:rPr>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BA124D"/>
    <w:multiLevelType w:val="hybridMultilevel"/>
    <w:tmpl w:val="6A023A6A"/>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8FC10C9"/>
    <w:multiLevelType w:val="hybridMultilevel"/>
    <w:tmpl w:val="225699DA"/>
    <w:lvl w:ilvl="0" w:tplc="A8E0247E">
      <w:start w:val="5"/>
      <w:numFmt w:val="decimal"/>
      <w:lvlText w:val="%1."/>
      <w:lvlJc w:val="left"/>
      <w:pPr>
        <w:tabs>
          <w:tab w:val="num" w:pos="2340"/>
        </w:tabs>
        <w:ind w:left="2340" w:hanging="360"/>
      </w:pPr>
      <w:rPr>
        <w:rFonts w:ascii="Arial" w:hAnsi="Arial" w:cs="Times New Roman" w:hint="default"/>
        <w:b/>
        <w:i w:val="0"/>
      </w:rPr>
    </w:lvl>
    <w:lvl w:ilvl="1" w:tplc="7DD28692">
      <w:start w:val="1"/>
      <w:numFmt w:val="lowerLetter"/>
      <w:lvlText w:val="%2."/>
      <w:lvlJc w:val="left"/>
      <w:pPr>
        <w:tabs>
          <w:tab w:val="num" w:pos="1080"/>
        </w:tabs>
        <w:ind w:left="1080"/>
      </w:pPr>
      <w:rPr>
        <w:rFonts w:ascii="Arial" w:hAnsi="Arial" w:cs="Times New Roman" w:hint="default"/>
        <w:b w:val="0"/>
        <w:i w:val="0"/>
        <w:sz w:val="24"/>
        <w:szCs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0987D80"/>
    <w:multiLevelType w:val="hybridMultilevel"/>
    <w:tmpl w:val="E716D48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5B06313"/>
    <w:multiLevelType w:val="hybridMultilevel"/>
    <w:tmpl w:val="5D1082B2"/>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15:restartNumberingAfterBreak="0">
    <w:nsid w:val="371A1493"/>
    <w:multiLevelType w:val="hybridMultilevel"/>
    <w:tmpl w:val="DC600B38"/>
    <w:lvl w:ilvl="0" w:tplc="04090001">
      <w:start w:val="1"/>
      <w:numFmt w:val="bullet"/>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8" w15:restartNumberingAfterBreak="0">
    <w:nsid w:val="37CB3591"/>
    <w:multiLevelType w:val="hybridMultilevel"/>
    <w:tmpl w:val="11D44CF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7DE0D53"/>
    <w:multiLevelType w:val="hybridMultilevel"/>
    <w:tmpl w:val="965859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15:restartNumberingAfterBreak="0">
    <w:nsid w:val="3B9E52E7"/>
    <w:multiLevelType w:val="hybridMultilevel"/>
    <w:tmpl w:val="66CC1A6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B9EAE634">
      <w:start w:val="1"/>
      <w:numFmt w:val="lowerRoman"/>
      <w:lvlText w:val="%3."/>
      <w:lvlJc w:val="left"/>
      <w:pPr>
        <w:tabs>
          <w:tab w:val="num" w:pos="2160"/>
        </w:tabs>
        <w:ind w:left="2160" w:hanging="180"/>
      </w:pPr>
      <w:rPr>
        <w:rFonts w:ascii="Arial" w:hAnsi="Arial" w:cs="Arial" w:hint="default"/>
        <w:b w:val="0"/>
        <w:i w:val="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F556E88"/>
    <w:multiLevelType w:val="hybridMultilevel"/>
    <w:tmpl w:val="4B02ECE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31650"/>
    <w:multiLevelType w:val="hybridMultilevel"/>
    <w:tmpl w:val="8DAEEEE0"/>
    <w:lvl w:ilvl="0" w:tplc="04090011">
      <w:start w:val="3"/>
      <w:numFmt w:val="decimal"/>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180"/>
      </w:pPr>
      <w:rPr>
        <w:rFonts w:ascii="Wingdings" w:hAnsi="Wingding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8F2221"/>
    <w:multiLevelType w:val="hybridMultilevel"/>
    <w:tmpl w:val="27C2A064"/>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AB6CC4D8">
      <w:numFmt w:val="bullet"/>
      <w:lvlText w:val="-"/>
      <w:lvlJc w:val="left"/>
      <w:pPr>
        <w:ind w:left="4500" w:hanging="360"/>
      </w:pPr>
      <w:rPr>
        <w:rFonts w:ascii="Times New Roman" w:eastAsia="Times New Roman"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247679"/>
    <w:multiLevelType w:val="hybridMultilevel"/>
    <w:tmpl w:val="1F58CF58"/>
    <w:lvl w:ilvl="0" w:tplc="7FC4E902">
      <w:start w:val="1"/>
      <w:numFmt w:val="lowerRoman"/>
      <w:lvlText w:val="%1."/>
      <w:lvlJc w:val="left"/>
      <w:pPr>
        <w:tabs>
          <w:tab w:val="num" w:pos="5040"/>
        </w:tabs>
        <w:ind w:left="5040" w:hanging="3960"/>
      </w:pPr>
      <w:rPr>
        <w:rFonts w:ascii="Arial" w:hAnsi="Arial" w:cs="Arial" w:hint="default"/>
        <w:b w:val="0"/>
        <w:i w:val="0"/>
        <w:sz w:val="24"/>
        <w:szCs w:val="24"/>
      </w:rPr>
    </w:lvl>
    <w:lvl w:ilvl="1" w:tplc="C520FCAC">
      <w:start w:val="4"/>
      <w:numFmt w:val="lowerLetter"/>
      <w:lvlText w:val="%2."/>
      <w:lvlJc w:val="left"/>
      <w:pPr>
        <w:tabs>
          <w:tab w:val="num" w:pos="1440"/>
        </w:tabs>
        <w:ind w:left="1440" w:hanging="360"/>
      </w:pPr>
      <w:rPr>
        <w:rFonts w:cs="Times New Roman" w:hint="default"/>
        <w:b w:val="0"/>
        <w:i w:val="0"/>
        <w:sz w:val="24"/>
        <w:szCs w:val="24"/>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3A7FDD"/>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DA610CA"/>
    <w:multiLevelType w:val="multilevel"/>
    <w:tmpl w:val="0409001D"/>
    <w:numStyleLink w:val="1ai"/>
  </w:abstractNum>
  <w:abstractNum w:abstractNumId="27" w15:restartNumberingAfterBreak="0">
    <w:nsid w:val="4EF25F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0C73411"/>
    <w:multiLevelType w:val="hybridMultilevel"/>
    <w:tmpl w:val="81A4FBB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519506AE"/>
    <w:multiLevelType w:val="hybridMultilevel"/>
    <w:tmpl w:val="FAF06BD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53B22B6E"/>
    <w:multiLevelType w:val="hybridMultilevel"/>
    <w:tmpl w:val="B8C86F8A"/>
    <w:lvl w:ilvl="0" w:tplc="0409000F">
      <w:start w:val="1"/>
      <w:numFmt w:val="decimal"/>
      <w:lvlText w:val="%1."/>
      <w:lvlJc w:val="left"/>
      <w:pPr>
        <w:tabs>
          <w:tab w:val="num" w:pos="2160"/>
        </w:tabs>
        <w:ind w:left="2160" w:hanging="360"/>
      </w:pPr>
      <w:rPr>
        <w:rFonts w:hint="default"/>
      </w:rPr>
    </w:lvl>
    <w:lvl w:ilvl="1" w:tplc="D7080ECA">
      <w:start w:val="1"/>
      <w:numFmt w:val="lowerLetter"/>
      <w:lvlText w:val="%2."/>
      <w:lvlJc w:val="left"/>
      <w:pPr>
        <w:tabs>
          <w:tab w:val="num" w:pos="2880"/>
        </w:tabs>
        <w:ind w:left="2880" w:hanging="360"/>
      </w:pPr>
      <w:rPr>
        <w:b/>
      </w:r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1" w15:restartNumberingAfterBreak="0">
    <w:nsid w:val="577163E0"/>
    <w:multiLevelType w:val="hybridMultilevel"/>
    <w:tmpl w:val="9CEC9A80"/>
    <w:lvl w:ilvl="0" w:tplc="04090003">
      <w:start w:val="1"/>
      <w:numFmt w:val="bullet"/>
      <w:lvlText w:val="o"/>
      <w:lvlJc w:val="left"/>
      <w:pPr>
        <w:tabs>
          <w:tab w:val="num" w:pos="1224"/>
        </w:tabs>
        <w:ind w:left="1224" w:hanging="360"/>
      </w:pPr>
      <w:rPr>
        <w:rFonts w:ascii="Courier New" w:hAnsi="Courier New" w:cs="Courier New"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2" w15:restartNumberingAfterBreak="0">
    <w:nsid w:val="5789681E"/>
    <w:multiLevelType w:val="hybridMultilevel"/>
    <w:tmpl w:val="A1EEAA0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EFD64A1"/>
    <w:multiLevelType w:val="hybridMultilevel"/>
    <w:tmpl w:val="8098D7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9F53A7"/>
    <w:multiLevelType w:val="hybridMultilevel"/>
    <w:tmpl w:val="D160D1F8"/>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5" w15:restartNumberingAfterBreak="0">
    <w:nsid w:val="6C997EE4"/>
    <w:multiLevelType w:val="multilevel"/>
    <w:tmpl w:val="4C00F73C"/>
    <w:lvl w:ilvl="0">
      <w:start w:val="1"/>
      <w:numFmt w:val="upperRoman"/>
      <w:pStyle w:val="Heading1"/>
      <w:lvlText w:val="%1."/>
      <w:lvlJc w:val="left"/>
      <w:pPr>
        <w:tabs>
          <w:tab w:val="num" w:pos="360"/>
        </w:tabs>
        <w:ind w:left="0" w:firstLine="0"/>
      </w:pPr>
      <w:rPr>
        <w:rFonts w:ascii="Times New Roman Bold" w:hAnsi="Times New Roman Bold" w:hint="default"/>
        <w:b/>
        <w:i/>
        <w:sz w:val="24"/>
      </w:rPr>
    </w:lvl>
    <w:lvl w:ilvl="1">
      <w:start w:val="1"/>
      <w:numFmt w:val="upperLetter"/>
      <w:pStyle w:val="Heading2"/>
      <w:lvlText w:val="%2."/>
      <w:lvlJc w:val="left"/>
      <w:pPr>
        <w:tabs>
          <w:tab w:val="num" w:pos="504"/>
        </w:tabs>
        <w:ind w:left="504" w:firstLine="0"/>
      </w:pPr>
      <w:rPr>
        <w:rFonts w:asciiTheme="minorHAnsi" w:hAnsiTheme="minorHAnsi" w:cstheme="minorHAnsi" w:hint="default"/>
        <w:sz w:val="24"/>
      </w:rPr>
    </w:lvl>
    <w:lvl w:ilvl="2">
      <w:start w:val="1"/>
      <w:numFmt w:val="decimal"/>
      <w:pStyle w:val="Heading3"/>
      <w:lvlText w:val="%3."/>
      <w:lvlJc w:val="left"/>
      <w:pPr>
        <w:tabs>
          <w:tab w:val="num" w:pos="1008"/>
        </w:tabs>
        <w:ind w:left="1008" w:firstLine="0"/>
      </w:pPr>
      <w:rPr>
        <w:rFonts w:ascii="Times New Roman" w:hAnsi="Times New Roman" w:hint="default"/>
        <w:sz w:val="24"/>
      </w:rPr>
    </w:lvl>
    <w:lvl w:ilvl="3">
      <w:start w:val="1"/>
      <w:numFmt w:val="lowerLetter"/>
      <w:pStyle w:val="Heading4"/>
      <w:lvlText w:val="%4)"/>
      <w:lvlJc w:val="left"/>
      <w:pPr>
        <w:tabs>
          <w:tab w:val="num" w:pos="1512"/>
        </w:tabs>
        <w:ind w:left="1512" w:firstLine="0"/>
      </w:pPr>
      <w:rPr>
        <w:rFonts w:ascii="Times New Roman" w:hAnsi="Times New Roman" w:hint="default"/>
        <w:sz w:val="24"/>
      </w:rPr>
    </w:lvl>
    <w:lvl w:ilvl="4">
      <w:start w:val="1"/>
      <w:numFmt w:val="decimal"/>
      <w:pStyle w:val="Heading5"/>
      <w:lvlText w:val="(%5)"/>
      <w:lvlJc w:val="left"/>
      <w:pPr>
        <w:tabs>
          <w:tab w:val="num" w:pos="2016"/>
        </w:tabs>
        <w:ind w:left="2016" w:firstLine="0"/>
      </w:pPr>
      <w:rPr>
        <w:rFonts w:ascii="Times New Roman" w:hAnsi="Times New Roman" w:hint="default"/>
        <w:sz w:val="24"/>
      </w:rPr>
    </w:lvl>
    <w:lvl w:ilvl="5">
      <w:start w:val="1"/>
      <w:numFmt w:val="lowerLetter"/>
      <w:pStyle w:val="Heading6"/>
      <w:lvlText w:val="(%6)"/>
      <w:lvlJc w:val="left"/>
      <w:pPr>
        <w:tabs>
          <w:tab w:val="num" w:pos="2520"/>
        </w:tabs>
        <w:ind w:left="2520" w:firstLine="0"/>
      </w:pPr>
      <w:rPr>
        <w:rFonts w:ascii="Times New Roman" w:hAnsi="Times New Roman" w:hint="default"/>
        <w:sz w:val="24"/>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6" w15:restartNumberingAfterBreak="0">
    <w:nsid w:val="6E347F30"/>
    <w:multiLevelType w:val="hybridMultilevel"/>
    <w:tmpl w:val="76DC6F0A"/>
    <w:lvl w:ilvl="0" w:tplc="487891CC">
      <w:start w:val="3"/>
      <w:numFmt w:val="lowerLetter"/>
      <w:lvlText w:val="%1."/>
      <w:lvlJc w:val="left"/>
      <w:pPr>
        <w:tabs>
          <w:tab w:val="num" w:pos="1560"/>
        </w:tabs>
        <w:ind w:left="15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FB655F9"/>
    <w:multiLevelType w:val="hybridMultilevel"/>
    <w:tmpl w:val="B79A05D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0B81822"/>
    <w:multiLevelType w:val="hybridMultilevel"/>
    <w:tmpl w:val="2624A98A"/>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9" w15:restartNumberingAfterBreak="0">
    <w:nsid w:val="75DE1ABF"/>
    <w:multiLevelType w:val="hybridMultilevel"/>
    <w:tmpl w:val="90989F5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79FB72DA"/>
    <w:multiLevelType w:val="hybridMultilevel"/>
    <w:tmpl w:val="4C94429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2"/>
  </w:num>
  <w:num w:numId="2">
    <w:abstractNumId w:val="35"/>
  </w:num>
  <w:num w:numId="3">
    <w:abstractNumId w:val="26"/>
  </w:num>
  <w:num w:numId="4">
    <w:abstractNumId w:val="27"/>
  </w:num>
  <w:num w:numId="5">
    <w:abstractNumId w:val="25"/>
  </w:num>
  <w:num w:numId="6">
    <w:abstractNumId w:val="36"/>
  </w:num>
  <w:num w:numId="7">
    <w:abstractNumId w:val="24"/>
  </w:num>
  <w:num w:numId="8">
    <w:abstractNumId w:val="7"/>
  </w:num>
  <w:num w:numId="9">
    <w:abstractNumId w:val="14"/>
  </w:num>
  <w:num w:numId="10">
    <w:abstractNumId w:val="9"/>
  </w:num>
  <w:num w:numId="11">
    <w:abstractNumId w:val="31"/>
  </w:num>
  <w:num w:numId="12">
    <w:abstractNumId w:val="35"/>
  </w:num>
  <w:num w:numId="13">
    <w:abstractNumId w:val="1"/>
  </w:num>
  <w:num w:numId="14">
    <w:abstractNumId w:val="5"/>
  </w:num>
  <w:num w:numId="15">
    <w:abstractNumId w:val="8"/>
    <w:lvlOverride w:ilvl="0">
      <w:startOverride w:val="1"/>
    </w:lvlOverride>
  </w:num>
  <w:num w:numId="16">
    <w:abstractNumId w:val="35"/>
  </w:num>
  <w:num w:numId="17">
    <w:abstractNumId w:val="35"/>
  </w:num>
  <w:num w:numId="18">
    <w:abstractNumId w:val="33"/>
  </w:num>
  <w:num w:numId="19">
    <w:abstractNumId w:val="37"/>
  </w:num>
  <w:num w:numId="20">
    <w:abstractNumId w:val="20"/>
  </w:num>
  <w:num w:numId="21">
    <w:abstractNumId w:val="21"/>
  </w:num>
  <w:num w:numId="22">
    <w:abstractNumId w:val="2"/>
  </w:num>
  <w:num w:numId="23">
    <w:abstractNumId w:val="13"/>
  </w:num>
  <w:num w:numId="24">
    <w:abstractNumId w:val="6"/>
  </w:num>
  <w:num w:numId="25">
    <w:abstractNumId w:val="30"/>
  </w:num>
  <w:num w:numId="26">
    <w:abstractNumId w:val="19"/>
  </w:num>
  <w:num w:numId="27">
    <w:abstractNumId w:val="28"/>
  </w:num>
  <w:num w:numId="28">
    <w:abstractNumId w:val="16"/>
  </w:num>
  <w:num w:numId="29">
    <w:abstractNumId w:val="22"/>
  </w:num>
  <w:num w:numId="30">
    <w:abstractNumId w:val="0"/>
  </w:num>
  <w:num w:numId="31">
    <w:abstractNumId w:val="23"/>
  </w:num>
  <w:num w:numId="32">
    <w:abstractNumId w:val="32"/>
  </w:num>
  <w:num w:numId="33">
    <w:abstractNumId w:val="40"/>
  </w:num>
  <w:num w:numId="34">
    <w:abstractNumId w:val="11"/>
  </w:num>
  <w:num w:numId="35">
    <w:abstractNumId w:val="4"/>
  </w:num>
  <w:num w:numId="36">
    <w:abstractNumId w:val="3"/>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39"/>
  </w:num>
  <w:num w:numId="41">
    <w:abstractNumId w:val="18"/>
  </w:num>
  <w:num w:numId="42">
    <w:abstractNumId w:val="29"/>
  </w:num>
  <w:num w:numId="43">
    <w:abstractNumId w:val="15"/>
  </w:num>
  <w:num w:numId="44">
    <w:abstractNumId w:val="34"/>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DA"/>
    <w:rsid w:val="00004788"/>
    <w:rsid w:val="00010EEA"/>
    <w:rsid w:val="000239A8"/>
    <w:rsid w:val="00042DBD"/>
    <w:rsid w:val="00062463"/>
    <w:rsid w:val="000742B3"/>
    <w:rsid w:val="000974D9"/>
    <w:rsid w:val="000C21A1"/>
    <w:rsid w:val="000D7D0D"/>
    <w:rsid w:val="000F0B9D"/>
    <w:rsid w:val="00114F59"/>
    <w:rsid w:val="00157A62"/>
    <w:rsid w:val="00157DC5"/>
    <w:rsid w:val="001A3CFA"/>
    <w:rsid w:val="001F7476"/>
    <w:rsid w:val="00204EF0"/>
    <w:rsid w:val="00244630"/>
    <w:rsid w:val="00250D34"/>
    <w:rsid w:val="002C1B1B"/>
    <w:rsid w:val="002D6DA1"/>
    <w:rsid w:val="003122E4"/>
    <w:rsid w:val="00326885"/>
    <w:rsid w:val="00384E8E"/>
    <w:rsid w:val="00405523"/>
    <w:rsid w:val="00406D04"/>
    <w:rsid w:val="004123D5"/>
    <w:rsid w:val="00436B92"/>
    <w:rsid w:val="004432AB"/>
    <w:rsid w:val="004533D7"/>
    <w:rsid w:val="00465B74"/>
    <w:rsid w:val="00486EF6"/>
    <w:rsid w:val="004A2B3D"/>
    <w:rsid w:val="004C18B8"/>
    <w:rsid w:val="004E0562"/>
    <w:rsid w:val="004F0115"/>
    <w:rsid w:val="00515AA9"/>
    <w:rsid w:val="00527A44"/>
    <w:rsid w:val="00566688"/>
    <w:rsid w:val="00566C3C"/>
    <w:rsid w:val="005C2BF6"/>
    <w:rsid w:val="006003D8"/>
    <w:rsid w:val="00603E08"/>
    <w:rsid w:val="006069B0"/>
    <w:rsid w:val="0063281C"/>
    <w:rsid w:val="0065383E"/>
    <w:rsid w:val="00660D32"/>
    <w:rsid w:val="00680A52"/>
    <w:rsid w:val="006C6C6C"/>
    <w:rsid w:val="00723C31"/>
    <w:rsid w:val="00762ADB"/>
    <w:rsid w:val="00782869"/>
    <w:rsid w:val="007B6F4C"/>
    <w:rsid w:val="008178FD"/>
    <w:rsid w:val="008356A9"/>
    <w:rsid w:val="00841BD0"/>
    <w:rsid w:val="00882084"/>
    <w:rsid w:val="008A59E3"/>
    <w:rsid w:val="008D0569"/>
    <w:rsid w:val="008D10FA"/>
    <w:rsid w:val="00907130"/>
    <w:rsid w:val="00933468"/>
    <w:rsid w:val="00970BC3"/>
    <w:rsid w:val="00997068"/>
    <w:rsid w:val="009A7828"/>
    <w:rsid w:val="009B66A2"/>
    <w:rsid w:val="009D26EC"/>
    <w:rsid w:val="009D3963"/>
    <w:rsid w:val="009E2A52"/>
    <w:rsid w:val="00A129F8"/>
    <w:rsid w:val="00A26463"/>
    <w:rsid w:val="00A31795"/>
    <w:rsid w:val="00A91178"/>
    <w:rsid w:val="00A973D4"/>
    <w:rsid w:val="00AA0DDC"/>
    <w:rsid w:val="00AB3937"/>
    <w:rsid w:val="00AC7F76"/>
    <w:rsid w:val="00B06A3F"/>
    <w:rsid w:val="00B16EAD"/>
    <w:rsid w:val="00B340DA"/>
    <w:rsid w:val="00B80D65"/>
    <w:rsid w:val="00BA0A60"/>
    <w:rsid w:val="00BA109C"/>
    <w:rsid w:val="00BB32FB"/>
    <w:rsid w:val="00BC4475"/>
    <w:rsid w:val="00BD2F7F"/>
    <w:rsid w:val="00BF2628"/>
    <w:rsid w:val="00C07A47"/>
    <w:rsid w:val="00C37A34"/>
    <w:rsid w:val="00C60E4F"/>
    <w:rsid w:val="00C6151D"/>
    <w:rsid w:val="00C85989"/>
    <w:rsid w:val="00CC5907"/>
    <w:rsid w:val="00CC6711"/>
    <w:rsid w:val="00CD29A1"/>
    <w:rsid w:val="00D144EC"/>
    <w:rsid w:val="00D42DE7"/>
    <w:rsid w:val="00D9519C"/>
    <w:rsid w:val="00DA3C12"/>
    <w:rsid w:val="00DC0CF2"/>
    <w:rsid w:val="00DC55E6"/>
    <w:rsid w:val="00DF4A23"/>
    <w:rsid w:val="00E273AB"/>
    <w:rsid w:val="00E5294B"/>
    <w:rsid w:val="00E540C1"/>
    <w:rsid w:val="00E9783F"/>
    <w:rsid w:val="00EE319B"/>
    <w:rsid w:val="00EF40E2"/>
    <w:rsid w:val="00F276BA"/>
    <w:rsid w:val="00F52335"/>
    <w:rsid w:val="00F64D3B"/>
    <w:rsid w:val="00F96E16"/>
    <w:rsid w:val="00FB0DE9"/>
    <w:rsid w:val="00FC6826"/>
    <w:rsid w:val="00FF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172986E7"/>
  <w15:chartTrackingRefBased/>
  <w15:docId w15:val="{93EB3EE1-65F9-4E24-A588-F0A6FD9F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B340DA"/>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340DA"/>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B340DA"/>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340DA"/>
    <w:pPr>
      <w:keepNext/>
      <w:numPr>
        <w:ilvl w:val="3"/>
        <w:numId w:val="2"/>
      </w:numPr>
      <w:spacing w:before="240" w:after="60"/>
      <w:outlineLvl w:val="3"/>
    </w:pPr>
    <w:rPr>
      <w:b/>
      <w:bCs/>
      <w:sz w:val="28"/>
      <w:szCs w:val="28"/>
    </w:rPr>
  </w:style>
  <w:style w:type="paragraph" w:styleId="Heading5">
    <w:name w:val="heading 5"/>
    <w:basedOn w:val="Normal"/>
    <w:next w:val="Normal"/>
    <w:qFormat/>
    <w:rsid w:val="00B340DA"/>
    <w:pPr>
      <w:numPr>
        <w:ilvl w:val="4"/>
        <w:numId w:val="2"/>
      </w:numPr>
      <w:spacing w:before="240" w:after="60"/>
      <w:outlineLvl w:val="4"/>
    </w:pPr>
    <w:rPr>
      <w:b/>
      <w:bCs/>
      <w:i/>
      <w:iCs/>
      <w:sz w:val="26"/>
      <w:szCs w:val="26"/>
    </w:rPr>
  </w:style>
  <w:style w:type="paragraph" w:styleId="Heading6">
    <w:name w:val="heading 6"/>
    <w:basedOn w:val="Normal"/>
    <w:next w:val="Normal"/>
    <w:qFormat/>
    <w:rsid w:val="00B340DA"/>
    <w:pPr>
      <w:numPr>
        <w:ilvl w:val="5"/>
        <w:numId w:val="2"/>
      </w:numPr>
      <w:spacing w:before="240" w:after="60"/>
      <w:outlineLvl w:val="5"/>
    </w:pPr>
    <w:rPr>
      <w:b/>
      <w:bCs/>
      <w:sz w:val="22"/>
      <w:szCs w:val="22"/>
    </w:rPr>
  </w:style>
  <w:style w:type="paragraph" w:styleId="Heading7">
    <w:name w:val="heading 7"/>
    <w:basedOn w:val="Normal"/>
    <w:next w:val="Normal"/>
    <w:qFormat/>
    <w:rsid w:val="00B340DA"/>
    <w:pPr>
      <w:numPr>
        <w:ilvl w:val="6"/>
        <w:numId w:val="2"/>
      </w:numPr>
      <w:spacing w:before="240" w:after="60"/>
      <w:outlineLvl w:val="6"/>
    </w:pPr>
  </w:style>
  <w:style w:type="paragraph" w:styleId="Heading8">
    <w:name w:val="heading 8"/>
    <w:basedOn w:val="Normal"/>
    <w:next w:val="Normal"/>
    <w:qFormat/>
    <w:rsid w:val="00B340DA"/>
    <w:pPr>
      <w:numPr>
        <w:ilvl w:val="7"/>
        <w:numId w:val="2"/>
      </w:numPr>
      <w:spacing w:before="240" w:after="60"/>
      <w:outlineLvl w:val="7"/>
    </w:pPr>
    <w:rPr>
      <w:i/>
      <w:iCs/>
    </w:rPr>
  </w:style>
  <w:style w:type="paragraph" w:styleId="Heading9">
    <w:name w:val="heading 9"/>
    <w:basedOn w:val="Normal"/>
    <w:next w:val="Normal"/>
    <w:qFormat/>
    <w:rsid w:val="00B340D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ai">
    <w:name w:val="Outline List 1"/>
    <w:basedOn w:val="NoList"/>
    <w:rsid w:val="00B340DA"/>
    <w:pPr>
      <w:numPr>
        <w:numId w:val="4"/>
      </w:numPr>
    </w:pPr>
  </w:style>
  <w:style w:type="paragraph" w:styleId="PlainText">
    <w:name w:val="Plain Text"/>
    <w:basedOn w:val="Normal"/>
    <w:rsid w:val="009D26EC"/>
    <w:rPr>
      <w:rFonts w:ascii="Courier" w:hAnsi="Courier"/>
      <w:szCs w:val="20"/>
    </w:rPr>
  </w:style>
  <w:style w:type="paragraph" w:styleId="Header">
    <w:name w:val="header"/>
    <w:basedOn w:val="Normal"/>
    <w:link w:val="HeaderChar"/>
    <w:rsid w:val="000974D9"/>
    <w:pPr>
      <w:tabs>
        <w:tab w:val="center" w:pos="4680"/>
        <w:tab w:val="right" w:pos="9360"/>
      </w:tabs>
    </w:pPr>
  </w:style>
  <w:style w:type="character" w:customStyle="1" w:styleId="HeaderChar">
    <w:name w:val="Header Char"/>
    <w:link w:val="Header"/>
    <w:rsid w:val="000974D9"/>
    <w:rPr>
      <w:sz w:val="24"/>
      <w:szCs w:val="24"/>
    </w:rPr>
  </w:style>
  <w:style w:type="paragraph" w:styleId="Footer">
    <w:name w:val="footer"/>
    <w:basedOn w:val="Normal"/>
    <w:link w:val="FooterChar"/>
    <w:rsid w:val="000974D9"/>
    <w:pPr>
      <w:tabs>
        <w:tab w:val="center" w:pos="4680"/>
        <w:tab w:val="right" w:pos="9360"/>
      </w:tabs>
    </w:pPr>
  </w:style>
  <w:style w:type="character" w:customStyle="1" w:styleId="FooterChar">
    <w:name w:val="Footer Char"/>
    <w:link w:val="Footer"/>
    <w:rsid w:val="000974D9"/>
    <w:rPr>
      <w:sz w:val="24"/>
      <w:szCs w:val="24"/>
    </w:rPr>
  </w:style>
  <w:style w:type="paragraph" w:styleId="ListParagraph">
    <w:name w:val="List Paragraph"/>
    <w:basedOn w:val="Normal"/>
    <w:uiPriority w:val="34"/>
    <w:qFormat/>
    <w:rsid w:val="006C6C6C"/>
    <w:pPr>
      <w:ind w:left="720"/>
    </w:pPr>
  </w:style>
  <w:style w:type="paragraph" w:customStyle="1" w:styleId="Notes-BodyHanging">
    <w:name w:val="Notes - Body Hanging"/>
    <w:basedOn w:val="Normal"/>
    <w:rsid w:val="00AC7F76"/>
    <w:pPr>
      <w:numPr>
        <w:numId w:val="34"/>
      </w:numPr>
      <w:spacing w:after="180"/>
    </w:pPr>
    <w:rPr>
      <w:sz w:val="22"/>
      <w:szCs w:val="20"/>
    </w:rPr>
  </w:style>
  <w:style w:type="character" w:styleId="Hyperlink">
    <w:name w:val="Hyperlink"/>
    <w:basedOn w:val="DefaultParagraphFont"/>
    <w:uiPriority w:val="99"/>
    <w:unhideWhenUsed/>
    <w:rsid w:val="00AC7F76"/>
    <w:rPr>
      <w:color w:val="0563C1"/>
      <w:u w:val="single"/>
    </w:rPr>
  </w:style>
  <w:style w:type="paragraph" w:styleId="BalloonText">
    <w:name w:val="Balloon Text"/>
    <w:basedOn w:val="Normal"/>
    <w:link w:val="BalloonTextChar"/>
    <w:semiHidden/>
    <w:unhideWhenUsed/>
    <w:rsid w:val="001A3CFA"/>
    <w:rPr>
      <w:rFonts w:ascii="Segoe UI" w:hAnsi="Segoe UI" w:cs="Segoe UI"/>
      <w:sz w:val="18"/>
      <w:szCs w:val="18"/>
    </w:rPr>
  </w:style>
  <w:style w:type="character" w:customStyle="1" w:styleId="BalloonTextChar">
    <w:name w:val="Balloon Text Char"/>
    <w:basedOn w:val="DefaultParagraphFont"/>
    <w:link w:val="BalloonText"/>
    <w:semiHidden/>
    <w:rsid w:val="001A3CFA"/>
    <w:rPr>
      <w:rFonts w:ascii="Segoe UI" w:hAnsi="Segoe UI" w:cs="Segoe UI"/>
      <w:sz w:val="18"/>
      <w:szCs w:val="18"/>
    </w:rPr>
  </w:style>
  <w:style w:type="character" w:styleId="CommentReference">
    <w:name w:val="annotation reference"/>
    <w:basedOn w:val="DefaultParagraphFont"/>
    <w:rsid w:val="001A3CFA"/>
    <w:rPr>
      <w:sz w:val="16"/>
      <w:szCs w:val="16"/>
    </w:rPr>
  </w:style>
  <w:style w:type="paragraph" w:styleId="CommentText">
    <w:name w:val="annotation text"/>
    <w:basedOn w:val="Normal"/>
    <w:link w:val="CommentTextChar"/>
    <w:rsid w:val="001A3CFA"/>
    <w:rPr>
      <w:sz w:val="20"/>
      <w:szCs w:val="20"/>
    </w:rPr>
  </w:style>
  <w:style w:type="character" w:customStyle="1" w:styleId="CommentTextChar">
    <w:name w:val="Comment Text Char"/>
    <w:basedOn w:val="DefaultParagraphFont"/>
    <w:link w:val="CommentText"/>
    <w:rsid w:val="001A3CFA"/>
  </w:style>
  <w:style w:type="paragraph" w:styleId="CommentSubject">
    <w:name w:val="annotation subject"/>
    <w:basedOn w:val="CommentText"/>
    <w:next w:val="CommentText"/>
    <w:link w:val="CommentSubjectChar"/>
    <w:rsid w:val="001A3CFA"/>
    <w:rPr>
      <w:b/>
      <w:bCs/>
    </w:rPr>
  </w:style>
  <w:style w:type="character" w:customStyle="1" w:styleId="CommentSubjectChar">
    <w:name w:val="Comment Subject Char"/>
    <w:basedOn w:val="CommentTextChar"/>
    <w:link w:val="CommentSubject"/>
    <w:rsid w:val="001A3C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1370">
      <w:bodyDiv w:val="1"/>
      <w:marLeft w:val="0"/>
      <w:marRight w:val="0"/>
      <w:marTop w:val="0"/>
      <w:marBottom w:val="0"/>
      <w:divBdr>
        <w:top w:val="none" w:sz="0" w:space="0" w:color="auto"/>
        <w:left w:val="none" w:sz="0" w:space="0" w:color="auto"/>
        <w:bottom w:val="none" w:sz="0" w:space="0" w:color="auto"/>
        <w:right w:val="none" w:sz="0" w:space="0" w:color="auto"/>
      </w:divBdr>
    </w:div>
    <w:div w:id="12500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937</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Procurement Policy</vt:lpstr>
    </vt:vector>
  </TitlesOfParts>
  <Company>BKD, LLP</Company>
  <LinksUpToDate>false</LinksUpToDate>
  <CharactersWithSpaces>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Policy</dc:title>
  <dc:subject/>
  <dc:creator>Administrator</dc:creator>
  <cp:keywords/>
  <dc:description/>
  <cp:lastModifiedBy>Gilpin, Catherine</cp:lastModifiedBy>
  <cp:revision>5</cp:revision>
  <dcterms:created xsi:type="dcterms:W3CDTF">2021-01-25T23:43:00Z</dcterms:created>
  <dcterms:modified xsi:type="dcterms:W3CDTF">2021-02-12T11:50:00Z</dcterms:modified>
</cp:coreProperties>
</file>