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F48B" w14:textId="26449840" w:rsidR="00C72B02" w:rsidRPr="00D77F56" w:rsidRDefault="00C72B02" w:rsidP="00D77F56">
      <w:pPr>
        <w:spacing w:after="0" w:line="240" w:lineRule="auto"/>
        <w:rPr>
          <w:i/>
          <w:iCs/>
          <w:color w:val="4472C4" w:themeColor="accent1"/>
          <w:sz w:val="24"/>
          <w:szCs w:val="24"/>
        </w:rPr>
      </w:pPr>
      <w:bookmarkStart w:id="0" w:name="_Toc71047864"/>
      <w:r w:rsidRPr="00D77F56">
        <w:rPr>
          <w:rFonts w:cstheme="minorHAnsi"/>
          <w:b/>
          <w:bCs/>
          <w:color w:val="4472C4" w:themeColor="accent1"/>
          <w:sz w:val="24"/>
          <w:szCs w:val="24"/>
        </w:rPr>
        <w:t xml:space="preserve">This </w:t>
      </w:r>
      <w:r w:rsidR="00A8632E" w:rsidRPr="00D77F56">
        <w:rPr>
          <w:rFonts w:cstheme="minorHAnsi"/>
          <w:b/>
          <w:bCs/>
          <w:color w:val="4472C4" w:themeColor="accent1"/>
          <w:sz w:val="24"/>
          <w:szCs w:val="24"/>
        </w:rPr>
        <w:t>“</w:t>
      </w:r>
      <w:r w:rsidRPr="00D77F56">
        <w:rPr>
          <w:rFonts w:cstheme="minorHAnsi"/>
          <w:b/>
          <w:bCs/>
          <w:color w:val="4472C4" w:themeColor="accent1"/>
          <w:sz w:val="24"/>
          <w:szCs w:val="24"/>
        </w:rPr>
        <w:t>Sample Chief Executive Succession Policy</w:t>
      </w:r>
      <w:r w:rsidR="00A8632E" w:rsidRPr="00D77F56">
        <w:rPr>
          <w:rFonts w:cstheme="minorHAnsi"/>
          <w:b/>
          <w:bCs/>
          <w:color w:val="4472C4" w:themeColor="accent1"/>
          <w:sz w:val="24"/>
          <w:szCs w:val="24"/>
        </w:rPr>
        <w:t>”</w:t>
      </w:r>
      <w:r w:rsidRPr="00D77F56">
        <w:rPr>
          <w:rFonts w:cstheme="minorHAnsi"/>
          <w:b/>
          <w:bCs/>
          <w:color w:val="4472C4" w:themeColor="accent1"/>
          <w:sz w:val="24"/>
          <w:szCs w:val="24"/>
        </w:rPr>
        <w:t xml:space="preserve"> is an excerpt from </w:t>
      </w:r>
      <w:hyperlink r:id="rId8" w:history="1">
        <w:r w:rsidRPr="00D77F56">
          <w:rPr>
            <w:rStyle w:val="Hyperlink"/>
            <w:b/>
            <w:bCs/>
            <w:color w:val="4472C4" w:themeColor="accent1"/>
            <w:sz w:val="24"/>
            <w:szCs w:val="24"/>
          </w:rPr>
          <w:t>CEO Succession Planning: A Toolkit for Health Center Boards</w:t>
        </w:r>
      </w:hyperlink>
      <w:r w:rsidRPr="00D77F56">
        <w:rPr>
          <w:b/>
          <w:bCs/>
          <w:color w:val="4472C4" w:themeColor="accent1"/>
          <w:sz w:val="24"/>
          <w:szCs w:val="24"/>
        </w:rPr>
        <w:t xml:space="preserve"> from the National Association of Community Health Centers</w:t>
      </w:r>
      <w:r w:rsidR="00A8632E" w:rsidRPr="00D77F56">
        <w:rPr>
          <w:b/>
          <w:bCs/>
          <w:color w:val="4472C4" w:themeColor="accent1"/>
          <w:sz w:val="24"/>
          <w:szCs w:val="24"/>
        </w:rPr>
        <w:t xml:space="preserve">. </w:t>
      </w:r>
      <w:r w:rsidR="00D77F56" w:rsidRPr="00D77F56">
        <w:rPr>
          <w:i/>
          <w:iCs/>
          <w:color w:val="4472C4" w:themeColor="accent1"/>
          <w:sz w:val="24"/>
          <w:szCs w:val="24"/>
        </w:rPr>
        <w:t xml:space="preserve">Please refer to </w:t>
      </w:r>
      <w:hyperlink r:id="rId9" w:history="1">
        <w:r w:rsidR="00D77F56" w:rsidRPr="00D77F56">
          <w:rPr>
            <w:rStyle w:val="Hyperlink"/>
            <w:i/>
            <w:iCs/>
            <w:color w:val="4472C4" w:themeColor="accent1"/>
            <w:sz w:val="24"/>
            <w:szCs w:val="24"/>
          </w:rPr>
          <w:t>CEO Succession Planning: A Toolkit for Health Center Boards</w:t>
        </w:r>
      </w:hyperlink>
      <w:r w:rsidR="00D77F56" w:rsidRPr="00D77F56">
        <w:rPr>
          <w:i/>
          <w:iCs/>
          <w:color w:val="4472C4" w:themeColor="accent1"/>
          <w:sz w:val="24"/>
          <w:szCs w:val="24"/>
        </w:rPr>
        <w:t xml:space="preserve"> for instructions on customizing this template for your health center. Field</w:t>
      </w:r>
      <w:r w:rsidR="00D77F56">
        <w:rPr>
          <w:i/>
          <w:iCs/>
          <w:color w:val="4472C4" w:themeColor="accent1"/>
          <w:sz w:val="24"/>
          <w:szCs w:val="24"/>
        </w:rPr>
        <w:t>s</w:t>
      </w:r>
      <w:r w:rsidR="00D77F56" w:rsidRPr="00D77F56">
        <w:rPr>
          <w:i/>
          <w:iCs/>
          <w:color w:val="4472C4" w:themeColor="accent1"/>
          <w:sz w:val="24"/>
          <w:szCs w:val="24"/>
        </w:rPr>
        <w:t xml:space="preserve"> that require updating are highlighted in gray and individual organizations may wish to further customize the template based on the needs of their health center.</w:t>
      </w:r>
    </w:p>
    <w:p w14:paraId="49F18E0F" w14:textId="0ED96D16" w:rsidR="00C72B02" w:rsidRPr="00A8632E" w:rsidRDefault="00C72B02" w:rsidP="00C72B02">
      <w:pPr>
        <w:spacing w:after="0" w:line="240" w:lineRule="auto"/>
        <w:rPr>
          <w:rFonts w:cstheme="minorHAnsi"/>
          <w:b/>
          <w:bCs/>
          <w:color w:val="44546A" w:themeColor="text2"/>
          <w:sz w:val="24"/>
          <w:szCs w:val="24"/>
        </w:rPr>
      </w:pPr>
    </w:p>
    <w:p w14:paraId="1FF95673" w14:textId="329DF6E2" w:rsidR="0092578F" w:rsidRPr="000B42E9" w:rsidRDefault="00052756" w:rsidP="00C72B02">
      <w:pPr>
        <w:spacing w:after="0" w:line="240" w:lineRule="auto"/>
        <w:rPr>
          <w:rFonts w:cstheme="minorHAnsi"/>
          <w:b/>
          <w:bCs/>
        </w:rPr>
      </w:pPr>
      <w:r w:rsidRPr="00A8632E">
        <w:rPr>
          <w:rFonts w:cstheme="minorHAnsi"/>
          <w:b/>
          <w:bCs/>
          <w:color w:val="44546A" w:themeColor="text2"/>
          <w:sz w:val="24"/>
          <w:szCs w:val="24"/>
        </w:rPr>
        <w:t>Appendix 1: Sample</w:t>
      </w:r>
      <w:r w:rsidR="00722473" w:rsidRPr="00A8632E">
        <w:rPr>
          <w:rFonts w:cstheme="minorHAnsi"/>
          <w:b/>
          <w:bCs/>
          <w:color w:val="44546A" w:themeColor="text2"/>
          <w:sz w:val="24"/>
          <w:szCs w:val="24"/>
        </w:rPr>
        <w:t xml:space="preserve"> Chief Executive Succession Policy</w:t>
      </w:r>
      <w:bookmarkEnd w:id="0"/>
      <w:r w:rsidR="00722473" w:rsidRPr="000B42E9">
        <w:rPr>
          <w:rFonts w:cstheme="minorHAnsi"/>
          <w:b/>
          <w:bCs/>
        </w:rPr>
        <w:tab/>
      </w:r>
    </w:p>
    <w:p w14:paraId="67E2DEC4" w14:textId="77777777" w:rsidR="00C840F7" w:rsidRDefault="00C840F7" w:rsidP="0016673D">
      <w:pPr>
        <w:spacing w:after="0" w:line="240" w:lineRule="auto"/>
        <w:contextualSpacing/>
        <w:jc w:val="center"/>
        <w:rPr>
          <w:rFonts w:cstheme="minorHAnsi"/>
          <w:b/>
        </w:rPr>
      </w:pPr>
    </w:p>
    <w:p w14:paraId="559211DC" w14:textId="2D55E8A5" w:rsidR="0092578F" w:rsidRPr="0016673D" w:rsidRDefault="0092578F" w:rsidP="0016673D">
      <w:pPr>
        <w:spacing w:after="0" w:line="240" w:lineRule="auto"/>
        <w:contextualSpacing/>
        <w:jc w:val="center"/>
        <w:rPr>
          <w:rFonts w:cstheme="minorHAnsi"/>
        </w:rPr>
      </w:pPr>
      <w:r w:rsidRPr="005F3A68">
        <w:rPr>
          <w:rFonts w:cstheme="minorHAnsi"/>
          <w:b/>
          <w:i/>
          <w:iCs/>
          <w:shd w:val="clear" w:color="auto" w:fill="E7E6E6" w:themeFill="background2"/>
        </w:rPr>
        <w:t>[</w:t>
      </w:r>
      <w:r w:rsidR="005F3A68" w:rsidRPr="005F3A68">
        <w:rPr>
          <w:rFonts w:cstheme="minorHAnsi"/>
          <w:b/>
          <w:i/>
          <w:iCs/>
          <w:shd w:val="clear" w:color="auto" w:fill="E7E6E6" w:themeFill="background2"/>
        </w:rPr>
        <w:t>insert</w:t>
      </w:r>
      <w:r w:rsidR="00F81E89" w:rsidRPr="00F81E89">
        <w:rPr>
          <w:rFonts w:cstheme="minorHAnsi"/>
          <w:b/>
          <w:shd w:val="clear" w:color="auto" w:fill="E7E6E6" w:themeFill="background2"/>
        </w:rPr>
        <w:t xml:space="preserve"> </w:t>
      </w:r>
      <w:r w:rsidRPr="00F81E89">
        <w:rPr>
          <w:rFonts w:cstheme="minorHAnsi"/>
          <w:b/>
          <w:i/>
          <w:iCs/>
          <w:shd w:val="clear" w:color="auto" w:fill="E7E6E6" w:themeFill="background2"/>
        </w:rPr>
        <w:t>Organization Name</w:t>
      </w:r>
      <w:r w:rsidRPr="0016673D">
        <w:rPr>
          <w:rFonts w:cstheme="minorHAnsi"/>
          <w:b/>
        </w:rPr>
        <w:t>]</w:t>
      </w:r>
    </w:p>
    <w:p w14:paraId="5FC40008" w14:textId="1DFA5DFA" w:rsidR="0092578F" w:rsidRPr="0016673D" w:rsidRDefault="00722473" w:rsidP="0016673D">
      <w:pPr>
        <w:spacing w:after="0" w:line="240" w:lineRule="auto"/>
        <w:contextualSpacing/>
        <w:jc w:val="center"/>
        <w:outlineLvl w:val="0"/>
        <w:rPr>
          <w:rFonts w:cstheme="minorHAnsi"/>
        </w:rPr>
      </w:pPr>
      <w:bookmarkStart w:id="1" w:name="_Toc485567754"/>
      <w:bookmarkStart w:id="2" w:name="_Toc58487477"/>
      <w:bookmarkStart w:id="3" w:name="_Toc58515917"/>
      <w:bookmarkStart w:id="4" w:name="_Toc61964086"/>
      <w:bookmarkStart w:id="5" w:name="_Toc62549504"/>
      <w:bookmarkStart w:id="6" w:name="_Toc71043749"/>
      <w:bookmarkStart w:id="7" w:name="_Toc71047865"/>
      <w:r w:rsidRPr="0016673D">
        <w:rPr>
          <w:rFonts w:cstheme="minorHAnsi"/>
          <w:b/>
        </w:rPr>
        <w:t xml:space="preserve">Chief </w:t>
      </w:r>
      <w:r w:rsidR="0092578F" w:rsidRPr="0016673D">
        <w:rPr>
          <w:rFonts w:cstheme="minorHAnsi"/>
          <w:b/>
        </w:rPr>
        <w:t>Executive Succession Policy</w:t>
      </w:r>
      <w:bookmarkEnd w:id="1"/>
      <w:bookmarkEnd w:id="2"/>
      <w:bookmarkEnd w:id="3"/>
      <w:bookmarkEnd w:id="4"/>
      <w:bookmarkEnd w:id="5"/>
      <w:bookmarkEnd w:id="6"/>
      <w:bookmarkEnd w:id="7"/>
    </w:p>
    <w:p w14:paraId="6EF7931E" w14:textId="77777777" w:rsidR="0092578F" w:rsidRPr="0016673D" w:rsidRDefault="0092578F" w:rsidP="0016673D">
      <w:pPr>
        <w:spacing w:after="0" w:line="240" w:lineRule="auto"/>
        <w:contextualSpacing/>
        <w:rPr>
          <w:rFonts w:cstheme="minorHAnsi"/>
        </w:rPr>
      </w:pPr>
    </w:p>
    <w:p w14:paraId="2AD3E102" w14:textId="79B9AD51" w:rsidR="0092578F" w:rsidRDefault="0092578F" w:rsidP="0016673D">
      <w:pPr>
        <w:spacing w:after="0" w:line="240" w:lineRule="auto"/>
        <w:contextualSpacing/>
        <w:outlineLvl w:val="0"/>
        <w:rPr>
          <w:rFonts w:cstheme="minorHAnsi"/>
          <w:b/>
        </w:rPr>
      </w:pPr>
      <w:bookmarkStart w:id="8" w:name="_Toc485567755"/>
      <w:bookmarkStart w:id="9" w:name="_Toc58487478"/>
      <w:bookmarkStart w:id="10" w:name="_Toc58515918"/>
      <w:bookmarkStart w:id="11" w:name="_Toc61964087"/>
      <w:bookmarkStart w:id="12" w:name="_Toc62549505"/>
      <w:bookmarkStart w:id="13" w:name="_Toc71043750"/>
      <w:bookmarkStart w:id="14" w:name="_Toc71047866"/>
      <w:r w:rsidRPr="0016673D">
        <w:rPr>
          <w:rFonts w:cstheme="minorHAnsi"/>
          <w:b/>
        </w:rPr>
        <w:t>Purpose</w:t>
      </w:r>
      <w:bookmarkEnd w:id="8"/>
      <w:bookmarkEnd w:id="9"/>
      <w:bookmarkEnd w:id="10"/>
      <w:bookmarkEnd w:id="11"/>
      <w:bookmarkEnd w:id="12"/>
      <w:bookmarkEnd w:id="13"/>
      <w:bookmarkEnd w:id="14"/>
    </w:p>
    <w:tbl>
      <w:tblPr>
        <w:tblStyle w:val="TableGrid"/>
        <w:tblW w:w="0" w:type="auto"/>
        <w:tblLook w:val="04A0" w:firstRow="1" w:lastRow="0" w:firstColumn="1" w:lastColumn="0" w:noHBand="0" w:noVBand="1"/>
      </w:tblPr>
      <w:tblGrid>
        <w:gridCol w:w="9350"/>
      </w:tblGrid>
      <w:tr w:rsidR="0016673D" w14:paraId="6365FCB0" w14:textId="77777777" w:rsidTr="00F81E89">
        <w:tc>
          <w:tcPr>
            <w:tcW w:w="9350" w:type="dxa"/>
            <w:shd w:val="clear" w:color="auto" w:fill="E7E6E6" w:themeFill="background2"/>
          </w:tcPr>
          <w:p w14:paraId="57514236" w14:textId="18B967D5" w:rsidR="0016673D" w:rsidRPr="0016673D" w:rsidRDefault="0016673D" w:rsidP="0016673D">
            <w:pPr>
              <w:contextualSpacing/>
              <w:outlineLvl w:val="0"/>
              <w:rPr>
                <w:rFonts w:cstheme="minorHAnsi"/>
                <w:i/>
                <w:iCs/>
              </w:rPr>
            </w:pPr>
            <w:bookmarkStart w:id="15" w:name="_Toc58515919"/>
            <w:bookmarkStart w:id="16" w:name="_Toc61964088"/>
            <w:bookmarkStart w:id="17" w:name="_Toc62549506"/>
            <w:bookmarkStart w:id="18" w:name="_Toc71043751"/>
            <w:bookmarkStart w:id="19" w:name="_Toc71047867"/>
            <w:r w:rsidRPr="0016673D">
              <w:rPr>
                <w:rFonts w:cstheme="minorHAnsi"/>
                <w:i/>
                <w:iCs/>
                <w:sz w:val="22"/>
                <w:szCs w:val="22"/>
              </w:rPr>
              <w:t xml:space="preserve">This section is written to reflect current best practices in succession planning. Feel free to adjust it to reflect the philosophy of your </w:t>
            </w:r>
            <w:r w:rsidR="00DF26CE">
              <w:rPr>
                <w:rFonts w:cstheme="minorHAnsi"/>
                <w:i/>
                <w:iCs/>
                <w:sz w:val="22"/>
                <w:szCs w:val="22"/>
              </w:rPr>
              <w:t>health center</w:t>
            </w:r>
            <w:r w:rsidRPr="0016673D">
              <w:rPr>
                <w:rFonts w:cstheme="minorHAnsi"/>
                <w:i/>
                <w:iCs/>
                <w:sz w:val="22"/>
                <w:szCs w:val="22"/>
              </w:rPr>
              <w:t>.</w:t>
            </w:r>
            <w:bookmarkEnd w:id="15"/>
            <w:bookmarkEnd w:id="16"/>
            <w:bookmarkEnd w:id="17"/>
            <w:bookmarkEnd w:id="18"/>
            <w:bookmarkEnd w:id="19"/>
          </w:p>
        </w:tc>
      </w:tr>
    </w:tbl>
    <w:p w14:paraId="633AF8F4" w14:textId="77777777" w:rsidR="0016673D" w:rsidRPr="0016673D" w:rsidRDefault="0016673D" w:rsidP="0016673D">
      <w:pPr>
        <w:spacing w:after="0" w:line="240" w:lineRule="auto"/>
        <w:contextualSpacing/>
        <w:outlineLvl w:val="0"/>
        <w:rPr>
          <w:rFonts w:cstheme="minorHAnsi"/>
        </w:rPr>
      </w:pPr>
    </w:p>
    <w:p w14:paraId="1D6BCDFD" w14:textId="56EB9BCE" w:rsidR="0092578F" w:rsidRPr="0016673D" w:rsidRDefault="0092578F" w:rsidP="0016673D">
      <w:pPr>
        <w:spacing w:after="0" w:line="240" w:lineRule="auto"/>
        <w:contextualSpacing/>
        <w:rPr>
          <w:rFonts w:cstheme="minorHAnsi"/>
        </w:rPr>
      </w:pPr>
      <w:r w:rsidRPr="0016673D">
        <w:rPr>
          <w:rFonts w:cstheme="minorHAnsi"/>
        </w:rPr>
        <w:t>The purpose of this policy is to clarify and outline [</w:t>
      </w:r>
      <w:r w:rsidR="005F3A68">
        <w:rPr>
          <w:rFonts w:cstheme="minorHAnsi"/>
          <w:i/>
          <w:iCs/>
          <w:shd w:val="clear" w:color="auto" w:fill="E7E6E6" w:themeFill="background2"/>
        </w:rPr>
        <w:t>insert</w:t>
      </w:r>
      <w:r w:rsidR="00F81E89" w:rsidRPr="00F81E89">
        <w:rPr>
          <w:rFonts w:cstheme="minorHAnsi"/>
          <w:i/>
          <w:iCs/>
          <w:shd w:val="clear" w:color="auto" w:fill="E7E6E6" w:themeFill="background2"/>
        </w:rPr>
        <w:t xml:space="preserve"> </w:t>
      </w:r>
      <w:r w:rsidRPr="00F81E89">
        <w:rPr>
          <w:rFonts w:cstheme="minorHAnsi"/>
          <w:i/>
          <w:iCs/>
          <w:shd w:val="clear" w:color="auto" w:fill="E7E6E6" w:themeFill="background2"/>
        </w:rPr>
        <w:t>organization's</w:t>
      </w:r>
      <w:r w:rsidR="00F81E89" w:rsidRPr="00F81E89">
        <w:rPr>
          <w:rFonts w:cstheme="minorHAnsi"/>
          <w:i/>
          <w:iCs/>
          <w:shd w:val="clear" w:color="auto" w:fill="E7E6E6" w:themeFill="background2"/>
        </w:rPr>
        <w:t xml:space="preserve"> name</w:t>
      </w:r>
      <w:r w:rsidRPr="0016673D">
        <w:rPr>
          <w:rFonts w:cstheme="minorHAnsi"/>
        </w:rPr>
        <w:t xml:space="preserve">] commitment to ensuring the availability, continuity, and appropriate development of our organization’s leadership talent through a systematic approach to succession planning, and our commitment to </w:t>
      </w:r>
      <w:r w:rsidR="00A440F5">
        <w:rPr>
          <w:rFonts w:cstheme="minorHAnsi"/>
        </w:rPr>
        <w:t xml:space="preserve">a </w:t>
      </w:r>
      <w:r w:rsidRPr="0016673D">
        <w:rPr>
          <w:rFonts w:cstheme="minorHAnsi"/>
        </w:rPr>
        <w:t>well-managed leadership transition.</w:t>
      </w:r>
    </w:p>
    <w:p w14:paraId="4BCA2898" w14:textId="77777777" w:rsidR="0092578F" w:rsidRPr="0016673D" w:rsidRDefault="0092578F" w:rsidP="0016673D">
      <w:pPr>
        <w:spacing w:after="0" w:line="240" w:lineRule="auto"/>
        <w:contextualSpacing/>
        <w:rPr>
          <w:rFonts w:cstheme="minorHAnsi"/>
        </w:rPr>
      </w:pPr>
    </w:p>
    <w:p w14:paraId="25842636" w14:textId="273AAD9B" w:rsidR="0092578F" w:rsidRPr="0016673D" w:rsidRDefault="0092578F" w:rsidP="0016673D">
      <w:pPr>
        <w:spacing w:after="0" w:line="240" w:lineRule="auto"/>
        <w:contextualSpacing/>
        <w:rPr>
          <w:rFonts w:cstheme="minorHAnsi"/>
        </w:rPr>
      </w:pPr>
      <w:r w:rsidRPr="0016673D">
        <w:rPr>
          <w:rFonts w:cstheme="minorHAnsi"/>
        </w:rPr>
        <w:t xml:space="preserve">We believe that succession planning is essential </w:t>
      </w:r>
      <w:r w:rsidR="009945A1">
        <w:rPr>
          <w:rFonts w:cstheme="minorHAnsi"/>
        </w:rPr>
        <w:t>to e</w:t>
      </w:r>
      <w:r w:rsidRPr="0016673D">
        <w:rPr>
          <w:rFonts w:cstheme="minorHAnsi"/>
        </w:rPr>
        <w:t>nsur</w:t>
      </w:r>
      <w:r w:rsidR="009945A1">
        <w:rPr>
          <w:rFonts w:cstheme="minorHAnsi"/>
        </w:rPr>
        <w:t>e</w:t>
      </w:r>
      <w:r w:rsidRPr="0016673D">
        <w:rPr>
          <w:rFonts w:cstheme="minorHAnsi"/>
        </w:rPr>
        <w:t xml:space="preserve"> our organization’s ongoing sustainability, growth, and development. Further, we believe that </w:t>
      </w:r>
      <w:r w:rsidR="00126FCC">
        <w:rPr>
          <w:rFonts w:cstheme="minorHAnsi"/>
        </w:rPr>
        <w:t>having a CEO Succession Policy in place</w:t>
      </w:r>
      <w:r w:rsidRPr="0016673D">
        <w:rPr>
          <w:rFonts w:cstheme="minorHAnsi"/>
        </w:rPr>
        <w:t xml:space="preserve"> </w:t>
      </w:r>
      <w:r w:rsidR="006F70A7">
        <w:rPr>
          <w:rFonts w:cstheme="minorHAnsi"/>
          <w:noProof/>
        </w:rPr>
        <w:t xml:space="preserve">enables a </w:t>
      </w:r>
      <w:r w:rsidRPr="0016673D">
        <w:rPr>
          <w:rFonts w:cstheme="minorHAnsi"/>
          <w:noProof/>
        </w:rPr>
        <w:t>well managed</w:t>
      </w:r>
      <w:r w:rsidRPr="0016673D">
        <w:rPr>
          <w:rFonts w:cstheme="minorHAnsi"/>
        </w:rPr>
        <w:t xml:space="preserve"> </w:t>
      </w:r>
      <w:r w:rsidR="006F70A7">
        <w:rPr>
          <w:rFonts w:cstheme="minorHAnsi"/>
        </w:rPr>
        <w:t xml:space="preserve">leadership turnover </w:t>
      </w:r>
      <w:r w:rsidR="00B027BF">
        <w:rPr>
          <w:rFonts w:cstheme="minorHAnsi"/>
        </w:rPr>
        <w:t xml:space="preserve">and </w:t>
      </w:r>
      <w:r w:rsidR="00D64EB5">
        <w:rPr>
          <w:rFonts w:cstheme="minorHAnsi"/>
        </w:rPr>
        <w:t xml:space="preserve">provides </w:t>
      </w:r>
      <w:r w:rsidR="002B3C14">
        <w:rPr>
          <w:rFonts w:cstheme="minorHAnsi"/>
        </w:rPr>
        <w:t xml:space="preserve">the chance to </w:t>
      </w:r>
      <w:r w:rsidRPr="0016673D">
        <w:rPr>
          <w:rFonts w:cstheme="minorHAnsi"/>
        </w:rPr>
        <w:t xml:space="preserve">capitalize on the capacity-building opportunities </w:t>
      </w:r>
      <w:r w:rsidR="006F70A7">
        <w:rPr>
          <w:rFonts w:cstheme="minorHAnsi"/>
        </w:rPr>
        <w:t xml:space="preserve">inherent </w:t>
      </w:r>
      <w:r w:rsidRPr="0016673D">
        <w:rPr>
          <w:rFonts w:cstheme="minorHAnsi"/>
        </w:rPr>
        <w:t>during leadership change.</w:t>
      </w:r>
    </w:p>
    <w:p w14:paraId="59BABB09" w14:textId="77777777" w:rsidR="0092578F" w:rsidRPr="0016673D" w:rsidRDefault="0092578F" w:rsidP="0016673D">
      <w:pPr>
        <w:spacing w:after="0" w:line="240" w:lineRule="auto"/>
        <w:contextualSpacing/>
        <w:rPr>
          <w:rFonts w:cstheme="minorHAnsi"/>
        </w:rPr>
      </w:pPr>
    </w:p>
    <w:p w14:paraId="6BA624CE" w14:textId="295A4B7E" w:rsidR="0092578F" w:rsidRPr="0016673D" w:rsidRDefault="0092578F" w:rsidP="0016673D">
      <w:pPr>
        <w:spacing w:after="0" w:line="240" w:lineRule="auto"/>
        <w:contextualSpacing/>
        <w:rPr>
          <w:rFonts w:cstheme="minorHAnsi"/>
        </w:rPr>
      </w:pPr>
      <w:r w:rsidRPr="0016673D">
        <w:rPr>
          <w:rFonts w:cstheme="minorHAnsi"/>
          <w:noProof/>
        </w:rPr>
        <w:t xml:space="preserve">For </w:t>
      </w:r>
      <w:r w:rsidRPr="00382DAD">
        <w:rPr>
          <w:rFonts w:cstheme="minorHAnsi"/>
          <w:noProof/>
        </w:rPr>
        <w:t>the purposes of</w:t>
      </w:r>
      <w:r w:rsidRPr="00382DAD">
        <w:rPr>
          <w:rFonts w:cstheme="minorHAnsi"/>
        </w:rPr>
        <w:t xml:space="preserve"> this document, </w:t>
      </w:r>
      <w:r w:rsidRPr="00382DAD">
        <w:rPr>
          <w:rFonts w:cstheme="minorHAnsi"/>
          <w:i/>
        </w:rPr>
        <w:t>succession planning</w:t>
      </w:r>
      <w:r w:rsidRPr="00382DAD">
        <w:rPr>
          <w:rFonts w:cstheme="minorHAnsi"/>
        </w:rPr>
        <w:t xml:space="preserve"> refers to the plans and preparation that ensure overall continuity in leadership positions</w:t>
      </w:r>
      <w:r w:rsidR="00F23748">
        <w:rPr>
          <w:rFonts w:cstheme="minorHAnsi"/>
        </w:rPr>
        <w:t>,</w:t>
      </w:r>
      <w:r w:rsidRPr="00382DAD">
        <w:rPr>
          <w:rFonts w:cstheme="minorHAnsi"/>
        </w:rPr>
        <w:t xml:space="preserve"> and the development of leadership talent.</w:t>
      </w:r>
      <w:r w:rsidRPr="00382DAD">
        <w:rPr>
          <w:rFonts w:cstheme="minorHAnsi"/>
          <w:i/>
        </w:rPr>
        <w:t xml:space="preserve"> </w:t>
      </w:r>
      <w:r w:rsidR="00AB643F">
        <w:rPr>
          <w:rFonts w:cstheme="minorHAnsi"/>
          <w:i/>
        </w:rPr>
        <w:t>Chief e</w:t>
      </w:r>
      <w:r w:rsidRPr="00382DAD">
        <w:rPr>
          <w:rFonts w:cstheme="minorHAnsi"/>
          <w:i/>
        </w:rPr>
        <w:t xml:space="preserve">xecutive transition </w:t>
      </w:r>
      <w:r w:rsidRPr="00382DAD">
        <w:rPr>
          <w:rFonts w:cstheme="minorHAnsi"/>
        </w:rPr>
        <w:t>refers to the plans and actions involved in managing the turnover in</w:t>
      </w:r>
      <w:r w:rsidR="001666A4">
        <w:rPr>
          <w:rFonts w:cstheme="minorHAnsi"/>
        </w:rPr>
        <w:t xml:space="preserve"> the CEO position</w:t>
      </w:r>
      <w:r w:rsidR="009250CC">
        <w:rPr>
          <w:rFonts w:cstheme="minorHAnsi"/>
        </w:rPr>
        <w:t xml:space="preserve">. This </w:t>
      </w:r>
      <w:r w:rsidRPr="00382DAD">
        <w:rPr>
          <w:rFonts w:cstheme="minorHAnsi"/>
        </w:rPr>
        <w:t>includ</w:t>
      </w:r>
      <w:r w:rsidR="009250CC">
        <w:rPr>
          <w:rFonts w:cstheme="minorHAnsi"/>
        </w:rPr>
        <w:t>es</w:t>
      </w:r>
      <w:r w:rsidRPr="00382DAD">
        <w:rPr>
          <w:rFonts w:cstheme="minorHAnsi"/>
        </w:rPr>
        <w:t xml:space="preserve"> diligent planning for leadership change, a robust successor search and selection process, and </w:t>
      </w:r>
      <w:r w:rsidR="00960DA8">
        <w:rPr>
          <w:rFonts w:cstheme="minorHAnsi"/>
        </w:rPr>
        <w:t xml:space="preserve">the provision of </w:t>
      </w:r>
      <w:r w:rsidRPr="00382DAD">
        <w:rPr>
          <w:rFonts w:cstheme="minorHAnsi"/>
        </w:rPr>
        <w:t>deliberate orientation and onboarding f</w:t>
      </w:r>
      <w:r w:rsidR="00C37933">
        <w:rPr>
          <w:rFonts w:cstheme="minorHAnsi"/>
        </w:rPr>
        <w:t>or</w:t>
      </w:r>
      <w:r w:rsidRPr="00382DAD">
        <w:rPr>
          <w:rFonts w:cstheme="minorHAnsi"/>
        </w:rPr>
        <w:t xml:space="preserve"> the new executive. Together these tools ensure the continuity and advancement of our organization’s work.</w:t>
      </w:r>
    </w:p>
    <w:p w14:paraId="5FDED930" w14:textId="77777777" w:rsidR="0092578F" w:rsidRPr="0016673D" w:rsidRDefault="0092578F" w:rsidP="0016673D">
      <w:pPr>
        <w:spacing w:after="0" w:line="240" w:lineRule="auto"/>
        <w:contextualSpacing/>
        <w:rPr>
          <w:rFonts w:cstheme="minorHAnsi"/>
        </w:rPr>
      </w:pPr>
    </w:p>
    <w:p w14:paraId="033EE513" w14:textId="080EE081" w:rsidR="0092578F" w:rsidRPr="0016673D" w:rsidRDefault="0092578F" w:rsidP="0016673D">
      <w:pPr>
        <w:spacing w:after="0" w:line="240" w:lineRule="auto"/>
        <w:contextualSpacing/>
        <w:rPr>
          <w:rFonts w:cstheme="minorHAnsi"/>
        </w:rPr>
      </w:pPr>
      <w:r w:rsidRPr="0016673D">
        <w:rPr>
          <w:rFonts w:cstheme="minorHAnsi"/>
          <w:noProof/>
        </w:rPr>
        <w:t>With respect to</w:t>
      </w:r>
      <w:r w:rsidRPr="0016673D">
        <w:rPr>
          <w:rFonts w:cstheme="minorHAnsi"/>
        </w:rPr>
        <w:t xml:space="preserve"> the </w:t>
      </w:r>
      <w:r w:rsidRPr="0016673D">
        <w:rPr>
          <w:rFonts w:cstheme="minorHAnsi"/>
          <w:bCs/>
        </w:rPr>
        <w:t>CEO</w:t>
      </w:r>
      <w:r w:rsidRPr="0016673D">
        <w:rPr>
          <w:rFonts w:cstheme="minorHAnsi"/>
        </w:rPr>
        <w:t xml:space="preserve"> role, this policy </w:t>
      </w:r>
      <w:r w:rsidRPr="0016673D">
        <w:rPr>
          <w:rFonts w:cstheme="minorHAnsi"/>
          <w:noProof/>
        </w:rPr>
        <w:t>is supplemented</w:t>
      </w:r>
      <w:r w:rsidRPr="0016673D">
        <w:rPr>
          <w:rFonts w:cstheme="minorHAnsi"/>
        </w:rPr>
        <w:t xml:space="preserve"> by a companion document, the </w:t>
      </w:r>
      <w:r w:rsidRPr="0016673D">
        <w:rPr>
          <w:rFonts w:cstheme="minorHAnsi"/>
          <w:bCs/>
        </w:rPr>
        <w:t>CEO</w:t>
      </w:r>
      <w:r w:rsidR="00E20314">
        <w:rPr>
          <w:rFonts w:cstheme="minorHAnsi"/>
          <w:bCs/>
        </w:rPr>
        <w:t xml:space="preserve"> </w:t>
      </w:r>
      <w:r w:rsidRPr="0016673D">
        <w:rPr>
          <w:rFonts w:cstheme="minorHAnsi"/>
        </w:rPr>
        <w:t xml:space="preserve">Backup Plan. </w:t>
      </w:r>
    </w:p>
    <w:p w14:paraId="1EE6CD31" w14:textId="77777777" w:rsidR="0092578F" w:rsidRPr="0016673D" w:rsidRDefault="0092578F" w:rsidP="0016673D">
      <w:pPr>
        <w:spacing w:after="0" w:line="240" w:lineRule="auto"/>
        <w:contextualSpacing/>
        <w:rPr>
          <w:rFonts w:cstheme="minorHAnsi"/>
        </w:rPr>
      </w:pPr>
    </w:p>
    <w:p w14:paraId="175A88A1" w14:textId="5FE34C91" w:rsidR="0092578F" w:rsidRDefault="0092578F" w:rsidP="0016673D">
      <w:pPr>
        <w:spacing w:after="0" w:line="240" w:lineRule="auto"/>
        <w:contextualSpacing/>
        <w:outlineLvl w:val="0"/>
        <w:rPr>
          <w:rFonts w:cstheme="minorHAnsi"/>
          <w:b/>
        </w:rPr>
      </w:pPr>
      <w:bookmarkStart w:id="20" w:name="_Toc485567756"/>
      <w:bookmarkStart w:id="21" w:name="_Toc58487479"/>
      <w:bookmarkStart w:id="22" w:name="_Toc58515920"/>
      <w:bookmarkStart w:id="23" w:name="_Toc61964089"/>
      <w:bookmarkStart w:id="24" w:name="_Toc62549507"/>
      <w:bookmarkStart w:id="25" w:name="_Toc71043752"/>
      <w:bookmarkStart w:id="26" w:name="_Toc71047868"/>
      <w:r w:rsidRPr="0016673D">
        <w:rPr>
          <w:rFonts w:cstheme="minorHAnsi"/>
          <w:b/>
        </w:rPr>
        <w:t>Responsibilities</w:t>
      </w:r>
      <w:bookmarkEnd w:id="20"/>
      <w:bookmarkEnd w:id="21"/>
      <w:bookmarkEnd w:id="22"/>
      <w:bookmarkEnd w:id="23"/>
      <w:bookmarkEnd w:id="24"/>
      <w:bookmarkEnd w:id="25"/>
      <w:bookmarkEnd w:id="26"/>
    </w:p>
    <w:tbl>
      <w:tblPr>
        <w:tblStyle w:val="TableGrid"/>
        <w:tblW w:w="0" w:type="auto"/>
        <w:tblLook w:val="04A0" w:firstRow="1" w:lastRow="0" w:firstColumn="1" w:lastColumn="0" w:noHBand="0" w:noVBand="1"/>
      </w:tblPr>
      <w:tblGrid>
        <w:gridCol w:w="9350"/>
      </w:tblGrid>
      <w:tr w:rsidR="0016673D" w14:paraId="46C62606" w14:textId="77777777" w:rsidTr="00F81E89">
        <w:tc>
          <w:tcPr>
            <w:tcW w:w="9350" w:type="dxa"/>
            <w:shd w:val="clear" w:color="auto" w:fill="E7E6E6" w:themeFill="background2"/>
          </w:tcPr>
          <w:p w14:paraId="3DCB9955" w14:textId="72E94772" w:rsidR="0016673D" w:rsidRPr="007B7B2C" w:rsidRDefault="0016673D" w:rsidP="0016673D">
            <w:pPr>
              <w:contextualSpacing/>
              <w:outlineLvl w:val="0"/>
              <w:rPr>
                <w:rFonts w:cstheme="minorHAnsi"/>
                <w:i/>
                <w:iCs/>
              </w:rPr>
            </w:pPr>
            <w:bookmarkStart w:id="27" w:name="_Toc58515921"/>
            <w:bookmarkStart w:id="28" w:name="_Toc61964090"/>
            <w:bookmarkStart w:id="29" w:name="_Toc62549508"/>
            <w:bookmarkStart w:id="30" w:name="_Toc71043753"/>
            <w:bookmarkStart w:id="31" w:name="_Toc71047869"/>
            <w:r w:rsidRPr="00974E3D">
              <w:rPr>
                <w:rFonts w:cstheme="minorHAnsi"/>
                <w:i/>
                <w:iCs/>
                <w:sz w:val="22"/>
                <w:szCs w:val="22"/>
              </w:rPr>
              <w:t xml:space="preserve">This section clarifies the role of the board chair, the board, the </w:t>
            </w:r>
            <w:r w:rsidR="008C3AD4" w:rsidRPr="00974E3D">
              <w:rPr>
                <w:rFonts w:cstheme="minorHAnsi"/>
                <w:i/>
                <w:iCs/>
                <w:sz w:val="22"/>
                <w:szCs w:val="22"/>
              </w:rPr>
              <w:t xml:space="preserve">Executive </w:t>
            </w:r>
            <w:r w:rsidR="00347299" w:rsidRPr="00974E3D">
              <w:rPr>
                <w:rFonts w:cstheme="minorHAnsi"/>
                <w:i/>
                <w:iCs/>
                <w:sz w:val="22"/>
                <w:szCs w:val="22"/>
              </w:rPr>
              <w:t>Committee</w:t>
            </w:r>
            <w:r w:rsidRPr="00974E3D">
              <w:rPr>
                <w:rFonts w:cstheme="minorHAnsi"/>
                <w:i/>
                <w:iCs/>
                <w:sz w:val="22"/>
                <w:szCs w:val="22"/>
              </w:rPr>
              <w:t>, and the current chief executive.</w:t>
            </w:r>
            <w:r w:rsidR="00E20314" w:rsidRPr="00974E3D">
              <w:rPr>
                <w:rFonts w:cstheme="minorHAnsi"/>
                <w:i/>
                <w:iCs/>
                <w:sz w:val="22"/>
                <w:szCs w:val="22"/>
              </w:rPr>
              <w:t xml:space="preserve"> Adjust this section as needed based on how roles will be handled at your center and your board’s committee structure.</w:t>
            </w:r>
            <w:bookmarkEnd w:id="27"/>
            <w:r w:rsidR="00244B5A" w:rsidRPr="00974E3D">
              <w:rPr>
                <w:rFonts w:cstheme="minorHAnsi"/>
                <w:i/>
                <w:iCs/>
                <w:sz w:val="22"/>
                <w:szCs w:val="22"/>
              </w:rPr>
              <w:t xml:space="preserve"> Responsibilities can also be included in the charters for various committees.</w:t>
            </w:r>
            <w:bookmarkEnd w:id="28"/>
            <w:bookmarkEnd w:id="29"/>
            <w:bookmarkEnd w:id="30"/>
            <w:bookmarkEnd w:id="31"/>
          </w:p>
        </w:tc>
      </w:tr>
    </w:tbl>
    <w:p w14:paraId="2DFD4280" w14:textId="64A13F8D" w:rsidR="0016673D" w:rsidRPr="0016673D" w:rsidRDefault="0016673D" w:rsidP="0016673D">
      <w:pPr>
        <w:spacing w:after="0" w:line="240" w:lineRule="auto"/>
        <w:contextualSpacing/>
        <w:outlineLvl w:val="0"/>
        <w:rPr>
          <w:rFonts w:cstheme="minorHAnsi"/>
        </w:rPr>
      </w:pPr>
    </w:p>
    <w:p w14:paraId="073838F8" w14:textId="2E336925" w:rsidR="0092578F" w:rsidRPr="0016673D" w:rsidRDefault="0092578F" w:rsidP="000346C4">
      <w:pPr>
        <w:pStyle w:val="ListParagraph"/>
        <w:numPr>
          <w:ilvl w:val="0"/>
          <w:numId w:val="17"/>
        </w:numPr>
        <w:spacing w:after="0" w:line="240" w:lineRule="auto"/>
        <w:rPr>
          <w:rFonts w:cstheme="minorHAnsi"/>
        </w:rPr>
      </w:pPr>
      <w:r w:rsidRPr="0016673D">
        <w:rPr>
          <w:rFonts w:cstheme="minorHAnsi"/>
        </w:rPr>
        <w:t xml:space="preserve">The </w:t>
      </w:r>
      <w:r w:rsidR="00610CDC">
        <w:rPr>
          <w:rFonts w:cstheme="minorHAnsi"/>
        </w:rPr>
        <w:t>b</w:t>
      </w:r>
      <w:r w:rsidRPr="00610CDC">
        <w:rPr>
          <w:rFonts w:cstheme="minorHAnsi"/>
        </w:rPr>
        <w:t xml:space="preserve">oard </w:t>
      </w:r>
      <w:r w:rsidR="00610CDC">
        <w:rPr>
          <w:rFonts w:cstheme="minorHAnsi"/>
        </w:rPr>
        <w:t>c</w:t>
      </w:r>
      <w:r w:rsidRPr="00610CDC">
        <w:rPr>
          <w:rFonts w:cstheme="minorHAnsi"/>
        </w:rPr>
        <w:t>hair, in</w:t>
      </w:r>
      <w:r w:rsidRPr="0016673D">
        <w:rPr>
          <w:rFonts w:cstheme="minorHAnsi"/>
        </w:rPr>
        <w:t xml:space="preserve"> consultation with the </w:t>
      </w:r>
      <w:r w:rsidR="00610CDC">
        <w:rPr>
          <w:rFonts w:cstheme="minorHAnsi"/>
        </w:rPr>
        <w:t>E</w:t>
      </w:r>
      <w:r w:rsidRPr="0016673D">
        <w:rPr>
          <w:rFonts w:cstheme="minorHAnsi"/>
        </w:rPr>
        <w:t xml:space="preserve">xecutive </w:t>
      </w:r>
      <w:r w:rsidR="00610CDC">
        <w:rPr>
          <w:rFonts w:cstheme="minorHAnsi"/>
        </w:rPr>
        <w:t>C</w:t>
      </w:r>
      <w:r w:rsidRPr="0016673D">
        <w:rPr>
          <w:rFonts w:cstheme="minorHAnsi"/>
        </w:rPr>
        <w:t xml:space="preserve">ommittee, is responsible for implementing this policy and ensuring the procedures </w:t>
      </w:r>
      <w:r w:rsidRPr="0016673D">
        <w:rPr>
          <w:rFonts w:cstheme="minorHAnsi"/>
          <w:noProof/>
        </w:rPr>
        <w:t>are initiated</w:t>
      </w:r>
      <w:r w:rsidRPr="0016673D">
        <w:rPr>
          <w:rFonts w:cstheme="minorHAnsi"/>
        </w:rPr>
        <w:t>.</w:t>
      </w:r>
    </w:p>
    <w:p w14:paraId="12EE4994" w14:textId="4294F82C" w:rsidR="0092578F" w:rsidRPr="0016673D" w:rsidRDefault="0092578F" w:rsidP="000346C4">
      <w:pPr>
        <w:pStyle w:val="ListParagraph"/>
        <w:numPr>
          <w:ilvl w:val="0"/>
          <w:numId w:val="17"/>
        </w:numPr>
        <w:spacing w:after="0" w:line="240" w:lineRule="auto"/>
        <w:rPr>
          <w:rFonts w:cstheme="minorHAnsi"/>
        </w:rPr>
      </w:pPr>
      <w:r w:rsidRPr="0016673D">
        <w:rPr>
          <w:rFonts w:cstheme="minorHAnsi"/>
        </w:rPr>
        <w:t xml:space="preserve">The </w:t>
      </w:r>
      <w:r w:rsidR="00610CDC">
        <w:rPr>
          <w:rFonts w:cstheme="minorHAnsi"/>
        </w:rPr>
        <w:t>b</w:t>
      </w:r>
      <w:r w:rsidRPr="0016673D">
        <w:rPr>
          <w:rFonts w:cstheme="minorHAnsi"/>
        </w:rPr>
        <w:t>oard is responsible for:</w:t>
      </w:r>
    </w:p>
    <w:p w14:paraId="5A89712E" w14:textId="276B987C" w:rsidR="0092578F" w:rsidRPr="00610CDC" w:rsidRDefault="0092578F" w:rsidP="00E20314">
      <w:pPr>
        <w:widowControl w:val="0"/>
        <w:numPr>
          <w:ilvl w:val="1"/>
          <w:numId w:val="18"/>
        </w:numPr>
        <w:spacing w:after="0" w:line="240" w:lineRule="auto"/>
        <w:ind w:left="720" w:hanging="360"/>
        <w:contextualSpacing/>
        <w:rPr>
          <w:rFonts w:cstheme="minorHAnsi"/>
        </w:rPr>
      </w:pPr>
      <w:r w:rsidRPr="00610CDC">
        <w:rPr>
          <w:rFonts w:cstheme="minorHAnsi"/>
        </w:rPr>
        <w:t xml:space="preserve">Reviewing and updating this policy and the companion </w:t>
      </w:r>
      <w:r w:rsidR="00B55E11">
        <w:rPr>
          <w:rFonts w:cstheme="minorHAnsi"/>
        </w:rPr>
        <w:t>Chief Executive B</w:t>
      </w:r>
      <w:r w:rsidRPr="00610CDC">
        <w:rPr>
          <w:rFonts w:cstheme="minorHAnsi"/>
        </w:rPr>
        <w:t xml:space="preserve">ackup </w:t>
      </w:r>
      <w:r w:rsidR="00B55E11">
        <w:rPr>
          <w:rFonts w:cstheme="minorHAnsi"/>
        </w:rPr>
        <w:t>P</w:t>
      </w:r>
      <w:r w:rsidRPr="00610CDC">
        <w:rPr>
          <w:rFonts w:cstheme="minorHAnsi"/>
        </w:rPr>
        <w:t xml:space="preserve">lan at least annually or as </w:t>
      </w:r>
      <w:r w:rsidR="00244B5A">
        <w:rPr>
          <w:rFonts w:cstheme="minorHAnsi"/>
        </w:rPr>
        <w:t>organizational changes occur</w:t>
      </w:r>
      <w:r w:rsidRPr="00610CDC">
        <w:rPr>
          <w:rFonts w:cstheme="minorHAnsi"/>
        </w:rPr>
        <w:t>.</w:t>
      </w:r>
    </w:p>
    <w:p w14:paraId="35EF8A88" w14:textId="77777777" w:rsidR="00974E3D" w:rsidRDefault="0092578F" w:rsidP="00974E3D">
      <w:pPr>
        <w:widowControl w:val="0"/>
        <w:numPr>
          <w:ilvl w:val="1"/>
          <w:numId w:val="18"/>
        </w:numPr>
        <w:spacing w:after="0" w:line="240" w:lineRule="auto"/>
        <w:ind w:left="720" w:hanging="360"/>
        <w:contextualSpacing/>
        <w:rPr>
          <w:rFonts w:cstheme="minorHAnsi"/>
        </w:rPr>
      </w:pPr>
      <w:r w:rsidRPr="00610CDC">
        <w:rPr>
          <w:rFonts w:cstheme="minorHAnsi"/>
        </w:rPr>
        <w:lastRenderedPageBreak/>
        <w:t xml:space="preserve">Ensuring that best practices </w:t>
      </w:r>
      <w:r w:rsidRPr="00610CDC">
        <w:rPr>
          <w:rFonts w:cstheme="minorHAnsi"/>
          <w:noProof/>
        </w:rPr>
        <w:t>are followed</w:t>
      </w:r>
      <w:r w:rsidRPr="00610CDC">
        <w:rPr>
          <w:rFonts w:cstheme="minorHAnsi"/>
        </w:rPr>
        <w:t xml:space="preserve"> in planning for leadership succession and managing executive transitions.</w:t>
      </w:r>
    </w:p>
    <w:p w14:paraId="2CD9DBC4" w14:textId="5B2502F6" w:rsidR="00974E3D" w:rsidRPr="00974E3D" w:rsidRDefault="00974E3D" w:rsidP="00974E3D">
      <w:pPr>
        <w:widowControl w:val="0"/>
        <w:numPr>
          <w:ilvl w:val="1"/>
          <w:numId w:val="18"/>
        </w:numPr>
        <w:spacing w:after="0" w:line="240" w:lineRule="auto"/>
        <w:ind w:left="720" w:hanging="360"/>
        <w:contextualSpacing/>
        <w:rPr>
          <w:rFonts w:cstheme="minorHAnsi"/>
        </w:rPr>
      </w:pPr>
      <w:r w:rsidRPr="00974E3D">
        <w:rPr>
          <w:rFonts w:cstheme="minorHAnsi"/>
        </w:rPr>
        <w:t>Selecting and hiring an external interim executive, if necessary.</w:t>
      </w:r>
    </w:p>
    <w:p w14:paraId="3E9BFD97" w14:textId="6F823EF9" w:rsidR="0092578F" w:rsidRPr="00610CDC" w:rsidRDefault="00FB2CA2" w:rsidP="00E20314">
      <w:pPr>
        <w:widowControl w:val="0"/>
        <w:numPr>
          <w:ilvl w:val="1"/>
          <w:numId w:val="18"/>
        </w:numPr>
        <w:spacing w:after="0" w:line="240" w:lineRule="auto"/>
        <w:ind w:left="720" w:hanging="360"/>
        <w:contextualSpacing/>
        <w:rPr>
          <w:rFonts w:cstheme="minorHAnsi"/>
        </w:rPr>
      </w:pPr>
      <w:r>
        <w:rPr>
          <w:rFonts w:cstheme="minorHAnsi"/>
        </w:rPr>
        <w:t>A</w:t>
      </w:r>
      <w:r w:rsidR="0092578F" w:rsidRPr="00610CDC">
        <w:rPr>
          <w:rFonts w:cstheme="minorHAnsi"/>
        </w:rPr>
        <w:t>ppointing a</w:t>
      </w:r>
      <w:r w:rsidR="00610CDC" w:rsidRPr="00610CDC">
        <w:rPr>
          <w:rFonts w:cstheme="minorHAnsi"/>
        </w:rPr>
        <w:t xml:space="preserve"> </w:t>
      </w:r>
      <w:r>
        <w:rPr>
          <w:rFonts w:cstheme="minorHAnsi"/>
        </w:rPr>
        <w:t>C</w:t>
      </w:r>
      <w:r w:rsidR="00610CDC" w:rsidRPr="00610CDC">
        <w:rPr>
          <w:rFonts w:cstheme="minorHAnsi"/>
        </w:rPr>
        <w:t>hief</w:t>
      </w:r>
      <w:r w:rsidR="0092578F" w:rsidRPr="00610CDC">
        <w:rPr>
          <w:rFonts w:cstheme="minorHAnsi"/>
        </w:rPr>
        <w:t xml:space="preserve"> </w:t>
      </w:r>
      <w:r>
        <w:rPr>
          <w:rFonts w:cstheme="minorHAnsi"/>
        </w:rPr>
        <w:t>E</w:t>
      </w:r>
      <w:r w:rsidR="0092578F" w:rsidRPr="00610CDC">
        <w:rPr>
          <w:rFonts w:cstheme="minorHAnsi"/>
        </w:rPr>
        <w:t xml:space="preserve">xecutive </w:t>
      </w:r>
      <w:r>
        <w:rPr>
          <w:rFonts w:cstheme="minorHAnsi"/>
        </w:rPr>
        <w:t>T</w:t>
      </w:r>
      <w:r w:rsidR="0092578F" w:rsidRPr="00610CDC">
        <w:rPr>
          <w:rFonts w:cstheme="minorHAnsi"/>
        </w:rPr>
        <w:t xml:space="preserve">ransition </w:t>
      </w:r>
      <w:r>
        <w:rPr>
          <w:rFonts w:cstheme="minorHAnsi"/>
        </w:rPr>
        <w:t>T</w:t>
      </w:r>
      <w:r w:rsidR="00610CDC" w:rsidRPr="00610CDC">
        <w:rPr>
          <w:rFonts w:cstheme="minorHAnsi"/>
        </w:rPr>
        <w:t xml:space="preserve">ask </w:t>
      </w:r>
      <w:r>
        <w:rPr>
          <w:rFonts w:cstheme="minorHAnsi"/>
        </w:rPr>
        <w:t>F</w:t>
      </w:r>
      <w:r w:rsidR="00610CDC" w:rsidRPr="00610CDC">
        <w:rPr>
          <w:rFonts w:cstheme="minorHAnsi"/>
        </w:rPr>
        <w:t>orce</w:t>
      </w:r>
      <w:r w:rsidR="0092578F" w:rsidRPr="00610CDC">
        <w:rPr>
          <w:rFonts w:cstheme="minorHAnsi"/>
        </w:rPr>
        <w:t xml:space="preserve"> to manage all three phases of a </w:t>
      </w:r>
      <w:r w:rsidR="0092578F" w:rsidRPr="00610CDC">
        <w:rPr>
          <w:rFonts w:cstheme="minorHAnsi"/>
          <w:bCs/>
        </w:rPr>
        <w:t>CEO</w:t>
      </w:r>
      <w:r w:rsidR="0092578F" w:rsidRPr="00610CDC">
        <w:rPr>
          <w:rFonts w:cstheme="minorHAnsi"/>
        </w:rPr>
        <w:t xml:space="preserve"> transition</w:t>
      </w:r>
      <w:r>
        <w:rPr>
          <w:rFonts w:cstheme="minorHAnsi"/>
        </w:rPr>
        <w:t>, when needed</w:t>
      </w:r>
      <w:r w:rsidR="00CD1D2A">
        <w:rPr>
          <w:rFonts w:cstheme="minorHAnsi"/>
        </w:rPr>
        <w:t>, to</w:t>
      </w:r>
      <w:r w:rsidR="0092578F" w:rsidRPr="00610CDC">
        <w:rPr>
          <w:rFonts w:cstheme="minorHAnsi"/>
        </w:rPr>
        <w:t xml:space="preserve">: (1) </w:t>
      </w:r>
      <w:r w:rsidR="00CD1D2A">
        <w:rPr>
          <w:rFonts w:cstheme="minorHAnsi"/>
        </w:rPr>
        <w:t>prepare</w:t>
      </w:r>
      <w:r w:rsidR="0092578F" w:rsidRPr="00610CDC">
        <w:rPr>
          <w:rFonts w:cstheme="minorHAnsi"/>
        </w:rPr>
        <w:t xml:space="preserve"> for a leadership change, (2) search and select</w:t>
      </w:r>
      <w:r w:rsidR="00CD1D2A">
        <w:rPr>
          <w:rFonts w:cstheme="minorHAnsi"/>
        </w:rPr>
        <w:t xml:space="preserve"> a new leader</w:t>
      </w:r>
      <w:r w:rsidR="0092578F" w:rsidRPr="00610CDC">
        <w:rPr>
          <w:rFonts w:cstheme="minorHAnsi"/>
        </w:rPr>
        <w:t>, and (3)</w:t>
      </w:r>
      <w:r w:rsidR="00CD1D2A">
        <w:rPr>
          <w:rFonts w:cstheme="minorHAnsi"/>
        </w:rPr>
        <w:t xml:space="preserve"> </w:t>
      </w:r>
      <w:r w:rsidR="0092578F" w:rsidRPr="00610CDC">
        <w:rPr>
          <w:rFonts w:cstheme="minorHAnsi"/>
        </w:rPr>
        <w:t>onboard and support</w:t>
      </w:r>
      <w:r w:rsidR="00CD1D2A">
        <w:rPr>
          <w:rFonts w:cstheme="minorHAnsi"/>
        </w:rPr>
        <w:t xml:space="preserve"> the new leader</w:t>
      </w:r>
      <w:r w:rsidR="0092578F" w:rsidRPr="00610CDC">
        <w:rPr>
          <w:rFonts w:cstheme="minorHAnsi"/>
        </w:rPr>
        <w:t>.</w:t>
      </w:r>
    </w:p>
    <w:p w14:paraId="015C686B" w14:textId="6ACBE959" w:rsidR="0092578F" w:rsidRPr="00610CDC" w:rsidRDefault="00A05A2E" w:rsidP="00E20314">
      <w:pPr>
        <w:widowControl w:val="0"/>
        <w:numPr>
          <w:ilvl w:val="1"/>
          <w:numId w:val="18"/>
        </w:numPr>
        <w:spacing w:after="0" w:line="240" w:lineRule="auto"/>
        <w:ind w:left="720" w:hanging="360"/>
        <w:contextualSpacing/>
        <w:rPr>
          <w:rFonts w:cstheme="minorHAnsi"/>
        </w:rPr>
      </w:pPr>
      <w:r>
        <w:rPr>
          <w:rFonts w:cstheme="minorHAnsi"/>
          <w:noProof/>
        </w:rPr>
        <w:t>S</w:t>
      </w:r>
      <w:r w:rsidR="0092578F" w:rsidRPr="00610CDC">
        <w:rPr>
          <w:rFonts w:cstheme="minorHAnsi"/>
          <w:noProof/>
        </w:rPr>
        <w:t>elect</w:t>
      </w:r>
      <w:r>
        <w:rPr>
          <w:rFonts w:cstheme="minorHAnsi"/>
          <w:noProof/>
        </w:rPr>
        <w:t xml:space="preserve">ing the best </w:t>
      </w:r>
      <w:r w:rsidR="0092578F" w:rsidRPr="00610CDC">
        <w:rPr>
          <w:rFonts w:cstheme="minorHAnsi"/>
          <w:noProof/>
        </w:rPr>
        <w:t xml:space="preserve">candidate for the </w:t>
      </w:r>
      <w:r w:rsidR="0092578F" w:rsidRPr="00610CDC">
        <w:rPr>
          <w:rFonts w:cstheme="minorHAnsi"/>
          <w:bCs/>
        </w:rPr>
        <w:t>CEO</w:t>
      </w:r>
      <w:r w:rsidR="0092578F" w:rsidRPr="00610CDC">
        <w:rPr>
          <w:rFonts w:cstheme="minorHAnsi"/>
          <w:noProof/>
        </w:rPr>
        <w:t xml:space="preserve"> position.</w:t>
      </w:r>
    </w:p>
    <w:p w14:paraId="491E26DD" w14:textId="0D04C5ED" w:rsidR="00326514" w:rsidRDefault="0092578F" w:rsidP="000346C4">
      <w:pPr>
        <w:pStyle w:val="ListParagraph"/>
        <w:numPr>
          <w:ilvl w:val="0"/>
          <w:numId w:val="17"/>
        </w:numPr>
        <w:spacing w:after="0" w:line="240" w:lineRule="auto"/>
        <w:rPr>
          <w:rFonts w:cstheme="minorHAnsi"/>
        </w:rPr>
      </w:pPr>
      <w:r w:rsidRPr="0016673D">
        <w:rPr>
          <w:rFonts w:cstheme="minorHAnsi"/>
        </w:rPr>
        <w:t xml:space="preserve">The </w:t>
      </w:r>
      <w:r w:rsidR="00A77A50">
        <w:rPr>
          <w:rFonts w:cstheme="minorHAnsi"/>
        </w:rPr>
        <w:t>E</w:t>
      </w:r>
      <w:r w:rsidR="00A77A50" w:rsidRPr="0016673D">
        <w:rPr>
          <w:rFonts w:cstheme="minorHAnsi"/>
        </w:rPr>
        <w:t xml:space="preserve">xecutive </w:t>
      </w:r>
      <w:r w:rsidR="00A77A50">
        <w:rPr>
          <w:rFonts w:cstheme="minorHAnsi"/>
        </w:rPr>
        <w:t>C</w:t>
      </w:r>
      <w:r w:rsidRPr="0016673D">
        <w:rPr>
          <w:rFonts w:cstheme="minorHAnsi"/>
        </w:rPr>
        <w:t>ommittee is responsible for</w:t>
      </w:r>
      <w:r w:rsidR="00326514">
        <w:rPr>
          <w:rFonts w:cstheme="minorHAnsi"/>
        </w:rPr>
        <w:t>:</w:t>
      </w:r>
    </w:p>
    <w:p w14:paraId="511E8D30" w14:textId="4D1F53BF" w:rsidR="0092578F" w:rsidRDefault="00A77A50" w:rsidP="00CB0D2F">
      <w:pPr>
        <w:widowControl w:val="0"/>
        <w:numPr>
          <w:ilvl w:val="1"/>
          <w:numId w:val="25"/>
        </w:numPr>
        <w:spacing w:after="0" w:line="240" w:lineRule="auto"/>
        <w:ind w:left="720" w:hanging="450"/>
        <w:contextualSpacing/>
        <w:rPr>
          <w:rFonts w:cstheme="minorHAnsi"/>
        </w:rPr>
      </w:pPr>
      <w:r>
        <w:rPr>
          <w:rFonts w:cstheme="minorHAnsi"/>
        </w:rPr>
        <w:t>N</w:t>
      </w:r>
      <w:r w:rsidR="00244B5A">
        <w:rPr>
          <w:rFonts w:cstheme="minorHAnsi"/>
        </w:rPr>
        <w:t>otif</w:t>
      </w:r>
      <w:r w:rsidR="00D833B7">
        <w:rPr>
          <w:rFonts w:cstheme="minorHAnsi"/>
        </w:rPr>
        <w:t>ying</w:t>
      </w:r>
      <w:r w:rsidR="00244B5A">
        <w:rPr>
          <w:rFonts w:cstheme="minorHAnsi"/>
        </w:rPr>
        <w:t xml:space="preserve"> key stakeholders of the leadership change.</w:t>
      </w:r>
    </w:p>
    <w:p w14:paraId="60E86B1B" w14:textId="1F25E979" w:rsidR="00E331A9" w:rsidRPr="00E331A9" w:rsidRDefault="00E331A9" w:rsidP="00E331A9">
      <w:pPr>
        <w:widowControl w:val="0"/>
        <w:numPr>
          <w:ilvl w:val="1"/>
          <w:numId w:val="25"/>
        </w:numPr>
        <w:spacing w:after="0" w:line="240" w:lineRule="auto"/>
        <w:ind w:left="720" w:hanging="450"/>
        <w:contextualSpacing/>
        <w:rPr>
          <w:rFonts w:cstheme="minorHAnsi"/>
        </w:rPr>
      </w:pPr>
      <w:r>
        <w:rPr>
          <w:rFonts w:cstheme="minorHAnsi"/>
        </w:rPr>
        <w:t>Ensuring compliance with the following HRSA requirement:</w:t>
      </w:r>
      <w:r w:rsidRPr="00E331A9">
        <w:rPr>
          <w:rStyle w:val="FootnoteReference"/>
          <w:rFonts w:cstheme="minorHAnsi"/>
        </w:rPr>
        <w:t xml:space="preserve"> </w:t>
      </w:r>
      <w:r>
        <w:rPr>
          <w:rStyle w:val="FootnoteReference"/>
          <w:rFonts w:cstheme="minorHAnsi"/>
        </w:rPr>
        <w:footnoteReference w:id="1"/>
      </w:r>
      <w:r>
        <w:rPr>
          <w:rFonts w:cstheme="minorHAnsi"/>
        </w:rPr>
        <w:t xml:space="preserve"> </w:t>
      </w:r>
    </w:p>
    <w:p w14:paraId="6677CEDD" w14:textId="0C38D190" w:rsidR="00E331A9" w:rsidRPr="00E331A9" w:rsidRDefault="00E331A9" w:rsidP="00E331A9">
      <w:pPr>
        <w:widowControl w:val="0"/>
        <w:spacing w:after="0" w:line="240" w:lineRule="auto"/>
        <w:ind w:left="720"/>
        <w:contextualSpacing/>
        <w:rPr>
          <w:rFonts w:cstheme="minorHAnsi"/>
        </w:rPr>
      </w:pPr>
      <w:r w:rsidRPr="00E331A9">
        <w:rPr>
          <w:rFonts w:cstheme="minorHAnsi"/>
        </w:rPr>
        <w:t>“The health center must request prior approval from HRSA for a change in the key person specified in the </w:t>
      </w:r>
      <w:hyperlink r:id="rId10" w:anchor="federal-award" w:tgtFrame="contentframe" w:history="1">
        <w:r w:rsidRPr="00E331A9">
          <w:rPr>
            <w:rStyle w:val="Hyperlink"/>
            <w:rFonts w:cstheme="minorHAnsi"/>
            <w:color w:val="006699"/>
            <w:bdr w:val="none" w:sz="0" w:space="0" w:color="auto" w:frame="1"/>
          </w:rPr>
          <w:t>Health Center Program award</w:t>
        </w:r>
      </w:hyperlink>
      <w:r w:rsidRPr="00E331A9">
        <w:rPr>
          <w:rFonts w:cstheme="minorHAnsi"/>
        </w:rPr>
        <w:t> or Health Center Program </w:t>
      </w:r>
      <w:hyperlink r:id="rId11" w:anchor="look-alike" w:tgtFrame="contentframe" w:history="1">
        <w:r w:rsidRPr="00E331A9">
          <w:rPr>
            <w:rStyle w:val="Hyperlink"/>
            <w:rFonts w:cstheme="minorHAnsi"/>
            <w:color w:val="006699"/>
            <w:bdr w:val="none" w:sz="0" w:space="0" w:color="auto" w:frame="1"/>
          </w:rPr>
          <w:t>look-alike</w:t>
        </w:r>
      </w:hyperlink>
      <w:r w:rsidRPr="00E331A9">
        <w:rPr>
          <w:rFonts w:cstheme="minorHAnsi"/>
        </w:rPr>
        <w:t xml:space="preserve"> designation.” </w:t>
      </w:r>
    </w:p>
    <w:p w14:paraId="1C1B4CBF" w14:textId="02EDD8D3" w:rsidR="0092578F" w:rsidRPr="00610CDC" w:rsidRDefault="0092578F" w:rsidP="000346C4">
      <w:pPr>
        <w:pStyle w:val="ListParagraph"/>
        <w:numPr>
          <w:ilvl w:val="0"/>
          <w:numId w:val="17"/>
        </w:numPr>
        <w:spacing w:after="0" w:line="240" w:lineRule="auto"/>
        <w:rPr>
          <w:rFonts w:cstheme="minorHAnsi"/>
        </w:rPr>
      </w:pPr>
      <w:r w:rsidRPr="0016673D">
        <w:rPr>
          <w:rFonts w:cstheme="minorHAnsi"/>
        </w:rPr>
        <w:t xml:space="preserve">The </w:t>
      </w:r>
      <w:r w:rsidRPr="00610CDC">
        <w:rPr>
          <w:rFonts w:cstheme="minorHAnsi"/>
        </w:rPr>
        <w:t xml:space="preserve">current </w:t>
      </w:r>
      <w:r w:rsidRPr="00610CDC">
        <w:rPr>
          <w:rFonts w:cstheme="minorHAnsi"/>
          <w:bCs/>
        </w:rPr>
        <w:t>CEO</w:t>
      </w:r>
      <w:r w:rsidRPr="00610CDC">
        <w:rPr>
          <w:rFonts w:cstheme="minorHAnsi"/>
        </w:rPr>
        <w:t xml:space="preserve"> is responsible for:</w:t>
      </w:r>
    </w:p>
    <w:p w14:paraId="5E5C0650" w14:textId="77777777" w:rsidR="0092578F" w:rsidRPr="00610CDC" w:rsidRDefault="0092578F" w:rsidP="00610CDC">
      <w:pPr>
        <w:widowControl w:val="0"/>
        <w:numPr>
          <w:ilvl w:val="1"/>
          <w:numId w:val="18"/>
        </w:numPr>
        <w:spacing w:after="0" w:line="240" w:lineRule="auto"/>
        <w:ind w:left="720" w:hanging="360"/>
        <w:contextualSpacing/>
        <w:rPr>
          <w:rFonts w:cstheme="minorHAnsi"/>
          <w:noProof/>
        </w:rPr>
      </w:pPr>
      <w:r w:rsidRPr="00610CDC">
        <w:rPr>
          <w:rFonts w:cstheme="minorHAnsi"/>
          <w:noProof/>
        </w:rPr>
        <w:t>Ensuring that backup plans are in place for all executive leaders and other mission-critical staff positions.</w:t>
      </w:r>
    </w:p>
    <w:p w14:paraId="0B6B1D7B" w14:textId="77777777" w:rsidR="0092578F" w:rsidRPr="00610CDC" w:rsidRDefault="0092578F" w:rsidP="00610CDC">
      <w:pPr>
        <w:widowControl w:val="0"/>
        <w:numPr>
          <w:ilvl w:val="1"/>
          <w:numId w:val="18"/>
        </w:numPr>
        <w:spacing w:after="0" w:line="240" w:lineRule="auto"/>
        <w:ind w:left="720" w:hanging="360"/>
        <w:contextualSpacing/>
        <w:rPr>
          <w:rFonts w:cstheme="minorHAnsi"/>
          <w:noProof/>
        </w:rPr>
      </w:pPr>
      <w:r w:rsidRPr="00610CDC">
        <w:rPr>
          <w:rFonts w:cstheme="minorHAnsi"/>
          <w:noProof/>
        </w:rPr>
        <w:t>Continuously identifying, encouraging, and developing senior managers and other staff members to meet [organization’s] future leadership needs.</w:t>
      </w:r>
    </w:p>
    <w:p w14:paraId="2756B92C" w14:textId="6D9A9F67" w:rsidR="0092578F" w:rsidRPr="00610CDC" w:rsidRDefault="0092578F" w:rsidP="00610CDC">
      <w:pPr>
        <w:widowControl w:val="0"/>
        <w:numPr>
          <w:ilvl w:val="1"/>
          <w:numId w:val="18"/>
        </w:numPr>
        <w:spacing w:after="0" w:line="240" w:lineRule="auto"/>
        <w:ind w:left="720" w:hanging="360"/>
        <w:contextualSpacing/>
        <w:rPr>
          <w:rFonts w:cstheme="minorHAnsi"/>
          <w:noProof/>
        </w:rPr>
      </w:pPr>
      <w:r w:rsidRPr="00610CDC">
        <w:rPr>
          <w:rFonts w:cstheme="minorHAnsi"/>
          <w:noProof/>
        </w:rPr>
        <w:t>Managing the orderly transition for all staff roles other than the CEO position.</w:t>
      </w:r>
    </w:p>
    <w:p w14:paraId="450A9D62" w14:textId="77777777" w:rsidR="0092578F" w:rsidRPr="0016673D" w:rsidRDefault="0092578F" w:rsidP="0016673D">
      <w:pPr>
        <w:spacing w:after="0" w:line="240" w:lineRule="auto"/>
        <w:contextualSpacing/>
        <w:rPr>
          <w:rFonts w:cstheme="minorHAnsi"/>
        </w:rPr>
      </w:pPr>
    </w:p>
    <w:p w14:paraId="43448E9F" w14:textId="57032051" w:rsidR="0092578F" w:rsidRPr="00766E61" w:rsidRDefault="0092578F" w:rsidP="0016673D">
      <w:pPr>
        <w:keepNext/>
        <w:spacing w:after="0" w:line="240" w:lineRule="auto"/>
        <w:contextualSpacing/>
        <w:outlineLvl w:val="0"/>
        <w:rPr>
          <w:rFonts w:cstheme="minorHAnsi"/>
          <w:b/>
        </w:rPr>
      </w:pPr>
      <w:bookmarkStart w:id="32" w:name="_Toc485567757"/>
      <w:bookmarkStart w:id="33" w:name="_Toc58487480"/>
      <w:bookmarkStart w:id="34" w:name="_Toc58515922"/>
      <w:bookmarkStart w:id="35" w:name="_Toc61964091"/>
      <w:bookmarkStart w:id="36" w:name="_Toc62549509"/>
      <w:bookmarkStart w:id="37" w:name="_Toc71043754"/>
      <w:bookmarkStart w:id="38" w:name="_Toc71047870"/>
      <w:r w:rsidRPr="00766E61">
        <w:rPr>
          <w:rFonts w:cstheme="minorHAnsi"/>
          <w:b/>
        </w:rPr>
        <w:t>Guiding Principles</w:t>
      </w:r>
      <w:bookmarkEnd w:id="32"/>
      <w:bookmarkEnd w:id="33"/>
      <w:bookmarkEnd w:id="34"/>
      <w:bookmarkEnd w:id="35"/>
      <w:bookmarkEnd w:id="36"/>
      <w:bookmarkEnd w:id="37"/>
      <w:bookmarkEnd w:id="38"/>
    </w:p>
    <w:tbl>
      <w:tblPr>
        <w:tblStyle w:val="TableGrid"/>
        <w:tblW w:w="0" w:type="auto"/>
        <w:tblLook w:val="04A0" w:firstRow="1" w:lastRow="0" w:firstColumn="1" w:lastColumn="0" w:noHBand="0" w:noVBand="1"/>
      </w:tblPr>
      <w:tblGrid>
        <w:gridCol w:w="9350"/>
      </w:tblGrid>
      <w:tr w:rsidR="00766E61" w:rsidRPr="00766E61" w14:paraId="5244A7DA" w14:textId="77777777" w:rsidTr="00F81E89">
        <w:tc>
          <w:tcPr>
            <w:tcW w:w="9350" w:type="dxa"/>
            <w:shd w:val="clear" w:color="auto" w:fill="E7E6E6" w:themeFill="background2"/>
          </w:tcPr>
          <w:p w14:paraId="173473A1" w14:textId="5DEEA514" w:rsidR="00766E61" w:rsidRPr="007B7B2C" w:rsidRDefault="00766E61" w:rsidP="0016673D">
            <w:pPr>
              <w:keepNext/>
              <w:contextualSpacing/>
              <w:outlineLvl w:val="0"/>
              <w:rPr>
                <w:rFonts w:cstheme="minorHAnsi"/>
                <w:i/>
                <w:iCs/>
                <w:sz w:val="22"/>
                <w:szCs w:val="22"/>
              </w:rPr>
            </w:pPr>
            <w:bookmarkStart w:id="39" w:name="_Toc58515923"/>
            <w:bookmarkStart w:id="40" w:name="_Toc61964092"/>
            <w:bookmarkStart w:id="41" w:name="_Toc62549510"/>
            <w:bookmarkStart w:id="42" w:name="_Toc71043755"/>
            <w:bookmarkStart w:id="43" w:name="_Toc71047871"/>
            <w:r w:rsidRPr="007B7B2C">
              <w:rPr>
                <w:rFonts w:cstheme="minorHAnsi"/>
                <w:i/>
                <w:iCs/>
                <w:sz w:val="22"/>
                <w:szCs w:val="22"/>
              </w:rPr>
              <w:t xml:space="preserve">This section might need some adjustment </w:t>
            </w:r>
            <w:r w:rsidR="00610CDC">
              <w:rPr>
                <w:rFonts w:cstheme="minorHAnsi"/>
                <w:i/>
                <w:iCs/>
                <w:sz w:val="22"/>
                <w:szCs w:val="22"/>
              </w:rPr>
              <w:t>based on the size of your health center and</w:t>
            </w:r>
            <w:r w:rsidRPr="007B7B2C">
              <w:rPr>
                <w:rFonts w:cstheme="minorHAnsi"/>
                <w:i/>
                <w:iCs/>
                <w:sz w:val="22"/>
                <w:szCs w:val="22"/>
              </w:rPr>
              <w:t xml:space="preserve"> to fit the philosophy of your organization. For example, does your organization have preferences about internal versus external candidates? If so, you might replace the fourth bullet with language like this: “As a matter of policy, [organization name] believes in promoting from within. Therefore, we will consider internal candidates first for any vacancies before opening the search to external candidates.”</w:t>
            </w:r>
            <w:bookmarkEnd w:id="39"/>
            <w:bookmarkEnd w:id="40"/>
            <w:bookmarkEnd w:id="41"/>
            <w:bookmarkEnd w:id="42"/>
            <w:bookmarkEnd w:id="43"/>
          </w:p>
        </w:tc>
      </w:tr>
    </w:tbl>
    <w:p w14:paraId="2DFBAC40" w14:textId="77777777" w:rsidR="00766E61" w:rsidRPr="0016673D" w:rsidRDefault="00766E61" w:rsidP="0016673D">
      <w:pPr>
        <w:keepNext/>
        <w:spacing w:after="0" w:line="240" w:lineRule="auto"/>
        <w:contextualSpacing/>
        <w:outlineLvl w:val="0"/>
        <w:rPr>
          <w:rFonts w:cstheme="minorHAnsi"/>
        </w:rPr>
      </w:pPr>
    </w:p>
    <w:p w14:paraId="38203152" w14:textId="533F65D8"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w:t>
      </w:r>
      <w:r w:rsidR="005F3A68">
        <w:rPr>
          <w:rFonts w:cstheme="minorHAnsi"/>
          <w:i/>
          <w:iCs/>
          <w:shd w:val="clear" w:color="auto" w:fill="E7E6E6" w:themeFill="background2"/>
        </w:rPr>
        <w:t>insert</w:t>
      </w:r>
      <w:r w:rsidR="00F81E89" w:rsidRPr="00F81E89">
        <w:rPr>
          <w:rFonts w:cstheme="minorHAnsi"/>
          <w:i/>
          <w:iCs/>
          <w:shd w:val="clear" w:color="auto" w:fill="E7E6E6" w:themeFill="background2"/>
        </w:rPr>
        <w:t xml:space="preserve"> </w:t>
      </w:r>
      <w:r w:rsidRPr="00F81E89">
        <w:rPr>
          <w:rFonts w:cstheme="minorHAnsi"/>
          <w:i/>
          <w:iCs/>
          <w:shd w:val="clear" w:color="auto" w:fill="E7E6E6" w:themeFill="background2"/>
        </w:rPr>
        <w:t>Organization</w:t>
      </w:r>
      <w:r w:rsidR="00F81E89" w:rsidRPr="00F81E89">
        <w:rPr>
          <w:rFonts w:cstheme="minorHAnsi"/>
          <w:i/>
          <w:iCs/>
          <w:shd w:val="clear" w:color="auto" w:fill="E7E6E6" w:themeFill="background2"/>
        </w:rPr>
        <w:t xml:space="preserve"> name</w:t>
      </w:r>
      <w:r w:rsidRPr="00610CDC">
        <w:rPr>
          <w:rFonts w:cstheme="minorHAnsi"/>
        </w:rPr>
        <w:t xml:space="preserve">] is committed to always being prepared for unexpected absences and leadership transitions in all senior management positions, including the </w:t>
      </w:r>
      <w:r w:rsidRPr="00610CDC">
        <w:rPr>
          <w:rFonts w:cstheme="minorHAnsi"/>
          <w:bCs/>
        </w:rPr>
        <w:t>CEO</w:t>
      </w:r>
      <w:r w:rsidRPr="00610CDC">
        <w:rPr>
          <w:rFonts w:cstheme="minorHAnsi"/>
        </w:rPr>
        <w:t xml:space="preserve"> role.</w:t>
      </w:r>
    </w:p>
    <w:p w14:paraId="4610DC2C" w14:textId="68637021" w:rsidR="0092578F" w:rsidRPr="00610CDC" w:rsidRDefault="0092578F" w:rsidP="00610CDC">
      <w:pPr>
        <w:widowControl w:val="0"/>
        <w:numPr>
          <w:ilvl w:val="0"/>
          <w:numId w:val="20"/>
        </w:numPr>
        <w:spacing w:after="0" w:line="240" w:lineRule="auto"/>
        <w:ind w:left="720" w:hanging="360"/>
        <w:contextualSpacing/>
        <w:rPr>
          <w:rFonts w:cstheme="minorHAnsi"/>
        </w:rPr>
      </w:pPr>
      <w:r w:rsidRPr="00610CDC">
        <w:rPr>
          <w:rFonts w:cstheme="minorHAnsi"/>
        </w:rPr>
        <w:t xml:space="preserve">The board will maintain an up-to-date </w:t>
      </w:r>
      <w:r w:rsidRPr="00610CDC">
        <w:rPr>
          <w:rFonts w:cstheme="minorHAnsi"/>
          <w:bCs/>
        </w:rPr>
        <w:t>C</w:t>
      </w:r>
      <w:r w:rsidR="00AB643F">
        <w:rPr>
          <w:rFonts w:cstheme="minorHAnsi"/>
          <w:bCs/>
        </w:rPr>
        <w:t>hief Executive</w:t>
      </w:r>
      <w:r w:rsidRPr="00610CDC">
        <w:rPr>
          <w:rFonts w:cstheme="minorHAnsi"/>
        </w:rPr>
        <w:t xml:space="preserve"> Backup Plan that addresses unplanned absences as well as planned </w:t>
      </w:r>
      <w:r w:rsidR="000170D1">
        <w:rPr>
          <w:rFonts w:cstheme="minorHAnsi"/>
        </w:rPr>
        <w:t xml:space="preserve">CEO </w:t>
      </w:r>
      <w:r w:rsidRPr="00610CDC">
        <w:rPr>
          <w:rFonts w:cstheme="minorHAnsi"/>
        </w:rPr>
        <w:t>transitions. This plan is approved by the board and reviewed and updated at least annually.</w:t>
      </w:r>
    </w:p>
    <w:p w14:paraId="0FDB6578" w14:textId="49D180B3" w:rsidR="0092578F" w:rsidRPr="00610CDC" w:rsidRDefault="0092578F" w:rsidP="00610CDC">
      <w:pPr>
        <w:widowControl w:val="0"/>
        <w:numPr>
          <w:ilvl w:val="0"/>
          <w:numId w:val="20"/>
        </w:numPr>
        <w:spacing w:after="0" w:line="240" w:lineRule="auto"/>
        <w:ind w:left="720" w:hanging="360"/>
        <w:contextualSpacing/>
        <w:rPr>
          <w:rFonts w:cstheme="minorHAnsi"/>
        </w:rPr>
      </w:pPr>
      <w:r w:rsidRPr="00610CDC">
        <w:rPr>
          <w:rFonts w:cstheme="minorHAnsi"/>
        </w:rPr>
        <w:t xml:space="preserve">The </w:t>
      </w:r>
      <w:r w:rsidRPr="00610CDC">
        <w:rPr>
          <w:rFonts w:cstheme="minorHAnsi"/>
          <w:bCs/>
        </w:rPr>
        <w:t>CEO</w:t>
      </w:r>
      <w:r w:rsidRPr="00610CDC">
        <w:rPr>
          <w:rFonts w:cstheme="minorHAnsi"/>
        </w:rPr>
        <w:t xml:space="preserve"> will maintain up-to-date executive backup plans that address unplanned absences as well as planned transitions for all senior management positions. Those plans do not require board approval.</w:t>
      </w:r>
    </w:p>
    <w:p w14:paraId="6ED06C21" w14:textId="7F6A55D3"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w:t>
      </w:r>
      <w:r w:rsidR="005F3A68">
        <w:rPr>
          <w:rFonts w:cstheme="minorHAnsi"/>
          <w:i/>
          <w:iCs/>
          <w:shd w:val="clear" w:color="auto" w:fill="E7E6E6" w:themeFill="background2"/>
        </w:rPr>
        <w:t>i</w:t>
      </w:r>
      <w:r w:rsidR="00F81E89" w:rsidRPr="00F81E89">
        <w:rPr>
          <w:rFonts w:cstheme="minorHAnsi"/>
          <w:i/>
          <w:iCs/>
          <w:shd w:val="clear" w:color="auto" w:fill="E7E6E6" w:themeFill="background2"/>
        </w:rPr>
        <w:t>n</w:t>
      </w:r>
      <w:r w:rsidR="005F3A68">
        <w:rPr>
          <w:rFonts w:cstheme="minorHAnsi"/>
          <w:i/>
          <w:iCs/>
          <w:shd w:val="clear" w:color="auto" w:fill="E7E6E6" w:themeFill="background2"/>
        </w:rPr>
        <w:t>ser</w:t>
      </w:r>
      <w:r w:rsidR="00F81E89" w:rsidRPr="00F81E89">
        <w:rPr>
          <w:rFonts w:cstheme="minorHAnsi"/>
          <w:i/>
          <w:iCs/>
          <w:shd w:val="clear" w:color="auto" w:fill="E7E6E6" w:themeFill="background2"/>
        </w:rPr>
        <w:t>t Organization name</w:t>
      </w:r>
      <w:r w:rsidRPr="00610CDC">
        <w:rPr>
          <w:rFonts w:cstheme="minorHAnsi"/>
        </w:rPr>
        <w:t xml:space="preserve">] is open to and will consider both internal and external candidates when filling the </w:t>
      </w:r>
      <w:r w:rsidRPr="000346C4">
        <w:rPr>
          <w:rFonts w:cstheme="minorHAnsi"/>
        </w:rPr>
        <w:t>CEO</w:t>
      </w:r>
      <w:r w:rsidRPr="00610CDC">
        <w:rPr>
          <w:rFonts w:cstheme="minorHAnsi"/>
        </w:rPr>
        <w:t xml:space="preserve"> position. A national search will be conducted unless the board concludes that a current staff member is most appropriate and available for the job.</w:t>
      </w:r>
    </w:p>
    <w:p w14:paraId="4CD12F64" w14:textId="77777777"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 xml:space="preserve">To provide career advancement for staff, the organization is committed to encouraging the professional development of all employees. </w:t>
      </w:r>
    </w:p>
    <w:p w14:paraId="1013DD7B" w14:textId="7AC72D37"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To support proper due diligence and ensure that the best possible candidate is hired, the organization is committed to</w:t>
      </w:r>
      <w:r w:rsidR="008C3A05">
        <w:rPr>
          <w:rFonts w:cstheme="minorHAnsi"/>
        </w:rPr>
        <w:t xml:space="preserve"> a</w:t>
      </w:r>
      <w:r w:rsidRPr="00610CDC">
        <w:rPr>
          <w:rFonts w:cstheme="minorHAnsi"/>
        </w:rPr>
        <w:t xml:space="preserve"> vigorous search and selection process that</w:t>
      </w:r>
      <w:r w:rsidR="00CE0F47">
        <w:rPr>
          <w:rFonts w:cstheme="minorHAnsi"/>
        </w:rPr>
        <w:t xml:space="preserve"> includes</w:t>
      </w:r>
      <w:r w:rsidRPr="00610CDC">
        <w:rPr>
          <w:rFonts w:cstheme="minorHAnsi"/>
        </w:rPr>
        <w:t xml:space="preserve"> internal and external candidates.</w:t>
      </w:r>
    </w:p>
    <w:p w14:paraId="65247C77" w14:textId="6B4D250F"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To develop a finalist pool that reflect</w:t>
      </w:r>
      <w:r w:rsidR="00A96CDB">
        <w:rPr>
          <w:rFonts w:cstheme="minorHAnsi"/>
        </w:rPr>
        <w:t>s</w:t>
      </w:r>
      <w:r w:rsidRPr="00610CDC">
        <w:rPr>
          <w:rFonts w:cstheme="minorHAnsi"/>
        </w:rPr>
        <w:t xml:space="preserve"> the community, the organization commits to </w:t>
      </w:r>
      <w:r w:rsidR="00610CDC">
        <w:rPr>
          <w:rFonts w:cstheme="minorHAnsi"/>
        </w:rPr>
        <w:t>prioritizing diverse candidates as part of a CEO transition.</w:t>
      </w:r>
    </w:p>
    <w:p w14:paraId="43C7D7B1" w14:textId="46AAFDED"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lastRenderedPageBreak/>
        <w:t xml:space="preserve">The optimal time for the </w:t>
      </w:r>
      <w:r w:rsidRPr="000346C4">
        <w:rPr>
          <w:rFonts w:cstheme="minorHAnsi"/>
        </w:rPr>
        <w:t>CEO</w:t>
      </w:r>
      <w:r w:rsidRPr="00610CDC">
        <w:rPr>
          <w:rFonts w:cstheme="minorHAnsi"/>
        </w:rPr>
        <w:t xml:space="preserve"> to disclose his/her departure plans to the board is at least six months before the departure date, although 12 months would be preferable.</w:t>
      </w:r>
    </w:p>
    <w:p w14:paraId="64AA81CE" w14:textId="08F7590F" w:rsidR="0092578F" w:rsidRPr="00610CDC" w:rsidRDefault="0092578F" w:rsidP="000346C4">
      <w:pPr>
        <w:pStyle w:val="ListParagraph"/>
        <w:numPr>
          <w:ilvl w:val="0"/>
          <w:numId w:val="17"/>
        </w:numPr>
        <w:spacing w:after="0" w:line="240" w:lineRule="auto"/>
        <w:rPr>
          <w:rFonts w:cstheme="minorHAnsi"/>
        </w:rPr>
      </w:pPr>
      <w:r w:rsidRPr="00610CDC">
        <w:rPr>
          <w:rFonts w:cstheme="minorHAnsi"/>
        </w:rPr>
        <w:t xml:space="preserve">The board understands that the time required to complete a planned </w:t>
      </w:r>
      <w:r w:rsidRPr="000346C4">
        <w:rPr>
          <w:rFonts w:cstheme="minorHAnsi"/>
        </w:rPr>
        <w:t>CEO</w:t>
      </w:r>
      <w:r w:rsidRPr="00610CDC">
        <w:rPr>
          <w:rFonts w:cstheme="minorHAnsi"/>
        </w:rPr>
        <w:t xml:space="preserve"> transition is at least six months. </w:t>
      </w:r>
      <w:r w:rsidRPr="00610CDC">
        <w:rPr>
          <w:rFonts w:cstheme="minorHAnsi"/>
        </w:rPr>
        <w:br/>
      </w:r>
    </w:p>
    <w:p w14:paraId="7C42BA3D" w14:textId="5710AA45" w:rsidR="0092578F" w:rsidRDefault="0092578F" w:rsidP="0016673D">
      <w:pPr>
        <w:keepNext/>
        <w:spacing w:after="0" w:line="240" w:lineRule="auto"/>
        <w:contextualSpacing/>
        <w:outlineLvl w:val="0"/>
        <w:rPr>
          <w:rFonts w:cstheme="minorHAnsi"/>
          <w:b/>
        </w:rPr>
      </w:pPr>
      <w:bookmarkStart w:id="44" w:name="_Toc485567758"/>
      <w:bookmarkStart w:id="45" w:name="_Toc58487481"/>
      <w:bookmarkStart w:id="46" w:name="_Toc58515924"/>
      <w:bookmarkStart w:id="47" w:name="_Toc61964093"/>
      <w:bookmarkStart w:id="48" w:name="_Toc62549511"/>
      <w:bookmarkStart w:id="49" w:name="_Toc71043756"/>
      <w:bookmarkStart w:id="50" w:name="_Toc71047872"/>
      <w:r w:rsidRPr="0016673D">
        <w:rPr>
          <w:rFonts w:cstheme="minorHAnsi"/>
          <w:b/>
        </w:rPr>
        <w:t xml:space="preserve">Procedure for </w:t>
      </w:r>
      <w:r w:rsidRPr="00610CDC">
        <w:rPr>
          <w:rFonts w:cstheme="minorHAnsi"/>
          <w:b/>
        </w:rPr>
        <w:t>Managing a CEO Transition</w:t>
      </w:r>
      <w:bookmarkEnd w:id="44"/>
      <w:bookmarkEnd w:id="45"/>
      <w:bookmarkEnd w:id="46"/>
      <w:bookmarkEnd w:id="47"/>
      <w:bookmarkEnd w:id="48"/>
      <w:bookmarkEnd w:id="49"/>
      <w:bookmarkEnd w:id="50"/>
    </w:p>
    <w:tbl>
      <w:tblPr>
        <w:tblStyle w:val="TableGrid"/>
        <w:tblW w:w="0" w:type="auto"/>
        <w:tblLook w:val="04A0" w:firstRow="1" w:lastRow="0" w:firstColumn="1" w:lastColumn="0" w:noHBand="0" w:noVBand="1"/>
      </w:tblPr>
      <w:tblGrid>
        <w:gridCol w:w="9350"/>
      </w:tblGrid>
      <w:tr w:rsidR="00766E61" w14:paraId="56977C7F" w14:textId="77777777" w:rsidTr="00F81E89">
        <w:tc>
          <w:tcPr>
            <w:tcW w:w="9350" w:type="dxa"/>
            <w:shd w:val="clear" w:color="auto" w:fill="E7E6E6" w:themeFill="background2"/>
          </w:tcPr>
          <w:p w14:paraId="66365467" w14:textId="52954756" w:rsidR="00766E61" w:rsidRDefault="00766E61" w:rsidP="0016673D">
            <w:pPr>
              <w:keepNext/>
              <w:contextualSpacing/>
              <w:outlineLvl w:val="0"/>
              <w:rPr>
                <w:rFonts w:cstheme="minorHAnsi"/>
                <w:i/>
                <w:iCs/>
                <w:sz w:val="22"/>
                <w:szCs w:val="22"/>
              </w:rPr>
            </w:pPr>
            <w:bookmarkStart w:id="51" w:name="_Toc58515925"/>
            <w:bookmarkStart w:id="52" w:name="_Toc61964094"/>
            <w:bookmarkStart w:id="53" w:name="_Toc62549512"/>
            <w:bookmarkStart w:id="54" w:name="_Toc71043757"/>
            <w:bookmarkStart w:id="55" w:name="_Toc71047873"/>
            <w:r w:rsidRPr="007B7B2C">
              <w:rPr>
                <w:rFonts w:cstheme="minorHAnsi"/>
                <w:i/>
                <w:iCs/>
                <w:sz w:val="22"/>
                <w:szCs w:val="22"/>
              </w:rPr>
              <w:t>This section outlines the board’s six tasks for successfully managing a chief executive transition. Consider using the term “</w:t>
            </w:r>
            <w:r w:rsidR="00FB3383">
              <w:rPr>
                <w:rFonts w:cstheme="minorHAnsi"/>
                <w:i/>
                <w:iCs/>
                <w:sz w:val="22"/>
                <w:szCs w:val="22"/>
              </w:rPr>
              <w:t>T</w:t>
            </w:r>
            <w:r w:rsidRPr="007B7B2C">
              <w:rPr>
                <w:rFonts w:cstheme="minorHAnsi"/>
                <w:i/>
                <w:iCs/>
                <w:sz w:val="22"/>
                <w:szCs w:val="22"/>
              </w:rPr>
              <w:t xml:space="preserve">ransition </w:t>
            </w:r>
            <w:r w:rsidR="00FB3383">
              <w:rPr>
                <w:rFonts w:cstheme="minorHAnsi"/>
                <w:i/>
                <w:iCs/>
                <w:sz w:val="22"/>
                <w:szCs w:val="22"/>
              </w:rPr>
              <w:t>T</w:t>
            </w:r>
            <w:r w:rsidR="00610CDC">
              <w:rPr>
                <w:rFonts w:cstheme="minorHAnsi"/>
                <w:i/>
                <w:iCs/>
                <w:sz w:val="22"/>
                <w:szCs w:val="22"/>
              </w:rPr>
              <w:t xml:space="preserve">ask </w:t>
            </w:r>
            <w:r w:rsidR="00FB3383">
              <w:rPr>
                <w:rFonts w:cstheme="minorHAnsi"/>
                <w:i/>
                <w:iCs/>
                <w:sz w:val="22"/>
                <w:szCs w:val="22"/>
              </w:rPr>
              <w:t>F</w:t>
            </w:r>
            <w:r w:rsidR="00610CDC">
              <w:rPr>
                <w:rFonts w:cstheme="minorHAnsi"/>
                <w:i/>
                <w:iCs/>
                <w:sz w:val="22"/>
                <w:szCs w:val="22"/>
              </w:rPr>
              <w:t>orce</w:t>
            </w:r>
            <w:r w:rsidRPr="007B7B2C">
              <w:rPr>
                <w:rFonts w:cstheme="minorHAnsi"/>
                <w:i/>
                <w:iCs/>
                <w:sz w:val="22"/>
                <w:szCs w:val="22"/>
              </w:rPr>
              <w:t>” rather than “</w:t>
            </w:r>
            <w:r w:rsidR="00FB3383">
              <w:rPr>
                <w:rFonts w:cstheme="minorHAnsi"/>
                <w:i/>
                <w:iCs/>
                <w:sz w:val="22"/>
                <w:szCs w:val="22"/>
              </w:rPr>
              <w:t>S</w:t>
            </w:r>
            <w:r w:rsidRPr="007B7B2C">
              <w:rPr>
                <w:rFonts w:cstheme="minorHAnsi"/>
                <w:i/>
                <w:iCs/>
                <w:sz w:val="22"/>
                <w:szCs w:val="22"/>
              </w:rPr>
              <w:t xml:space="preserve">earch </w:t>
            </w:r>
            <w:r w:rsidR="00FB3383">
              <w:rPr>
                <w:rFonts w:cstheme="minorHAnsi"/>
                <w:i/>
                <w:iCs/>
                <w:sz w:val="22"/>
                <w:szCs w:val="22"/>
              </w:rPr>
              <w:t>T</w:t>
            </w:r>
            <w:r w:rsidR="002E16DA">
              <w:rPr>
                <w:rFonts w:cstheme="minorHAnsi"/>
                <w:i/>
                <w:iCs/>
                <w:sz w:val="22"/>
                <w:szCs w:val="22"/>
              </w:rPr>
              <w:t xml:space="preserve">ask </w:t>
            </w:r>
            <w:r w:rsidR="00FB3383">
              <w:rPr>
                <w:rFonts w:cstheme="minorHAnsi"/>
                <w:i/>
                <w:iCs/>
                <w:sz w:val="22"/>
                <w:szCs w:val="22"/>
              </w:rPr>
              <w:t>F</w:t>
            </w:r>
            <w:r w:rsidR="002E16DA">
              <w:rPr>
                <w:rFonts w:cstheme="minorHAnsi"/>
                <w:i/>
                <w:iCs/>
                <w:sz w:val="22"/>
                <w:szCs w:val="22"/>
              </w:rPr>
              <w:t>orce</w:t>
            </w:r>
            <w:r w:rsidRPr="007B7B2C">
              <w:rPr>
                <w:rFonts w:cstheme="minorHAnsi"/>
                <w:i/>
                <w:iCs/>
                <w:sz w:val="22"/>
                <w:szCs w:val="22"/>
              </w:rPr>
              <w:t>” to help dispel the notion that the board’s only job is to search for and hire the successor. Rather, their job is to ensure a successful transition, and that involves some serious pre-search planning (not just dusting off the old job description) and post-hire follow-through to onboard and support the new executive.</w:t>
            </w:r>
            <w:r w:rsidRPr="007B7B2C">
              <w:rPr>
                <w:rFonts w:cstheme="minorHAnsi"/>
                <w:i/>
                <w:iCs/>
                <w:sz w:val="22"/>
                <w:szCs w:val="22"/>
              </w:rPr>
              <w:br/>
            </w:r>
            <w:r w:rsidRPr="007B7B2C">
              <w:rPr>
                <w:rFonts w:cstheme="minorHAnsi"/>
                <w:i/>
                <w:iCs/>
                <w:sz w:val="22"/>
                <w:szCs w:val="22"/>
              </w:rPr>
              <w:br/>
              <w:t>In large organizations</w:t>
            </w:r>
            <w:r w:rsidR="00A22713">
              <w:rPr>
                <w:rFonts w:cstheme="minorHAnsi"/>
                <w:i/>
                <w:iCs/>
                <w:sz w:val="22"/>
                <w:szCs w:val="22"/>
              </w:rPr>
              <w:t>,</w:t>
            </w:r>
            <w:r w:rsidRPr="007B7B2C">
              <w:rPr>
                <w:rFonts w:cstheme="minorHAnsi"/>
                <w:i/>
                <w:iCs/>
                <w:sz w:val="22"/>
                <w:szCs w:val="22"/>
              </w:rPr>
              <w:t xml:space="preserve"> the </w:t>
            </w:r>
            <w:r w:rsidR="00A22713">
              <w:rPr>
                <w:rFonts w:cstheme="minorHAnsi"/>
                <w:i/>
                <w:iCs/>
                <w:sz w:val="22"/>
                <w:szCs w:val="22"/>
              </w:rPr>
              <w:t>T</w:t>
            </w:r>
            <w:r w:rsidRPr="007B7B2C">
              <w:rPr>
                <w:rFonts w:cstheme="minorHAnsi"/>
                <w:i/>
                <w:iCs/>
                <w:sz w:val="22"/>
                <w:szCs w:val="22"/>
              </w:rPr>
              <w:t xml:space="preserve">ransition </w:t>
            </w:r>
            <w:r w:rsidR="00A22713">
              <w:rPr>
                <w:rFonts w:cstheme="minorHAnsi"/>
                <w:i/>
                <w:iCs/>
                <w:sz w:val="22"/>
                <w:szCs w:val="22"/>
              </w:rPr>
              <w:t>T</w:t>
            </w:r>
            <w:r w:rsidR="006049B6">
              <w:rPr>
                <w:rFonts w:cstheme="minorHAnsi"/>
                <w:i/>
                <w:iCs/>
                <w:sz w:val="22"/>
                <w:szCs w:val="22"/>
              </w:rPr>
              <w:t xml:space="preserve">ask </w:t>
            </w:r>
            <w:r w:rsidR="00A22713">
              <w:rPr>
                <w:rFonts w:cstheme="minorHAnsi"/>
                <w:i/>
                <w:iCs/>
                <w:sz w:val="22"/>
                <w:szCs w:val="22"/>
              </w:rPr>
              <w:t>F</w:t>
            </w:r>
            <w:r w:rsidR="006049B6">
              <w:rPr>
                <w:rFonts w:cstheme="minorHAnsi"/>
                <w:i/>
                <w:iCs/>
                <w:sz w:val="22"/>
                <w:szCs w:val="22"/>
              </w:rPr>
              <w:t>orce</w:t>
            </w:r>
            <w:r w:rsidRPr="007B7B2C">
              <w:rPr>
                <w:rFonts w:cstheme="minorHAnsi"/>
                <w:i/>
                <w:iCs/>
                <w:sz w:val="22"/>
                <w:szCs w:val="22"/>
              </w:rPr>
              <w:t xml:space="preserve"> tend</w:t>
            </w:r>
            <w:r w:rsidR="006049B6">
              <w:rPr>
                <w:rFonts w:cstheme="minorHAnsi"/>
                <w:i/>
                <w:iCs/>
                <w:sz w:val="22"/>
                <w:szCs w:val="22"/>
              </w:rPr>
              <w:t>s</w:t>
            </w:r>
            <w:r w:rsidRPr="007B7B2C">
              <w:rPr>
                <w:rFonts w:cstheme="minorHAnsi"/>
                <w:i/>
                <w:iCs/>
                <w:sz w:val="22"/>
                <w:szCs w:val="22"/>
              </w:rPr>
              <w:t xml:space="preserve"> to be larger</w:t>
            </w:r>
            <w:r w:rsidR="00AB643F">
              <w:rPr>
                <w:rFonts w:cstheme="minorHAnsi"/>
                <w:i/>
                <w:iCs/>
                <w:sz w:val="22"/>
                <w:szCs w:val="22"/>
              </w:rPr>
              <w:t>. At times, the full board may also serve as the task force though this can be difficult to manage from a logistics perspective.</w:t>
            </w:r>
            <w:r w:rsidRPr="007B7B2C">
              <w:rPr>
                <w:rFonts w:cstheme="minorHAnsi"/>
                <w:i/>
                <w:iCs/>
                <w:sz w:val="22"/>
                <w:szCs w:val="22"/>
              </w:rPr>
              <w:br/>
            </w:r>
            <w:r w:rsidRPr="007B7B2C">
              <w:rPr>
                <w:rFonts w:cstheme="minorHAnsi"/>
                <w:i/>
                <w:iCs/>
                <w:sz w:val="22"/>
                <w:szCs w:val="22"/>
              </w:rPr>
              <w:br/>
              <w:t xml:space="preserve">Including </w:t>
            </w:r>
            <w:r w:rsidR="005D40CD">
              <w:rPr>
                <w:rFonts w:cstheme="minorHAnsi"/>
                <w:i/>
                <w:iCs/>
                <w:sz w:val="22"/>
                <w:szCs w:val="22"/>
              </w:rPr>
              <w:t xml:space="preserve">a senior </w:t>
            </w:r>
            <w:r w:rsidRPr="007B7B2C">
              <w:rPr>
                <w:rFonts w:cstheme="minorHAnsi"/>
                <w:i/>
                <w:iCs/>
                <w:sz w:val="22"/>
                <w:szCs w:val="22"/>
              </w:rPr>
              <w:t xml:space="preserve">staff member on the </w:t>
            </w:r>
            <w:r w:rsidR="00B056C2">
              <w:rPr>
                <w:rFonts w:cstheme="minorHAnsi"/>
                <w:i/>
                <w:iCs/>
                <w:sz w:val="22"/>
                <w:szCs w:val="22"/>
              </w:rPr>
              <w:t>Transition Task Force</w:t>
            </w:r>
            <w:r w:rsidRPr="007B7B2C">
              <w:rPr>
                <w:rFonts w:cstheme="minorHAnsi"/>
                <w:i/>
                <w:iCs/>
                <w:sz w:val="22"/>
                <w:szCs w:val="22"/>
              </w:rPr>
              <w:t xml:space="preserve"> is </w:t>
            </w:r>
            <w:proofErr w:type="gramStart"/>
            <w:r w:rsidRPr="007B7B2C">
              <w:rPr>
                <w:rFonts w:cstheme="minorHAnsi"/>
                <w:i/>
                <w:iCs/>
                <w:sz w:val="22"/>
                <w:szCs w:val="22"/>
              </w:rPr>
              <w:t>fairly routine</w:t>
            </w:r>
            <w:proofErr w:type="gramEnd"/>
            <w:r w:rsidRPr="007B7B2C">
              <w:rPr>
                <w:rFonts w:cstheme="minorHAnsi"/>
                <w:i/>
                <w:iCs/>
                <w:sz w:val="22"/>
                <w:szCs w:val="22"/>
              </w:rPr>
              <w:t xml:space="preserve">. However, </w:t>
            </w:r>
            <w:r w:rsidR="002E16DA" w:rsidRPr="007B7B2C">
              <w:rPr>
                <w:rFonts w:cstheme="minorHAnsi"/>
                <w:i/>
                <w:iCs/>
                <w:sz w:val="22"/>
                <w:szCs w:val="22"/>
              </w:rPr>
              <w:t>it is</w:t>
            </w:r>
            <w:r w:rsidRPr="007B7B2C">
              <w:rPr>
                <w:rFonts w:cstheme="minorHAnsi"/>
                <w:i/>
                <w:iCs/>
                <w:sz w:val="22"/>
                <w:szCs w:val="22"/>
              </w:rPr>
              <w:t xml:space="preserve"> not recommended to have them participate in the committee’s interviews of CEO candidates.</w:t>
            </w:r>
            <w:bookmarkEnd w:id="51"/>
            <w:bookmarkEnd w:id="52"/>
            <w:bookmarkEnd w:id="53"/>
            <w:bookmarkEnd w:id="54"/>
            <w:bookmarkEnd w:id="55"/>
          </w:p>
          <w:p w14:paraId="3254B254" w14:textId="77777777" w:rsidR="002E16DA" w:rsidRDefault="002E16DA" w:rsidP="0016673D">
            <w:pPr>
              <w:keepNext/>
              <w:contextualSpacing/>
              <w:outlineLvl w:val="0"/>
              <w:rPr>
                <w:rFonts w:cstheme="minorHAnsi"/>
                <w:i/>
                <w:iCs/>
              </w:rPr>
            </w:pPr>
          </w:p>
          <w:p w14:paraId="1369A2CE" w14:textId="363CC616" w:rsidR="002E16DA" w:rsidRPr="007B7B2C" w:rsidRDefault="0035708D" w:rsidP="0016673D">
            <w:pPr>
              <w:keepNext/>
              <w:contextualSpacing/>
              <w:outlineLvl w:val="0"/>
              <w:rPr>
                <w:rFonts w:cstheme="minorHAnsi"/>
                <w:i/>
                <w:iCs/>
              </w:rPr>
            </w:pPr>
            <w:bookmarkStart w:id="56" w:name="_Toc58515926"/>
            <w:bookmarkStart w:id="57" w:name="_Toc61964095"/>
            <w:bookmarkStart w:id="58" w:name="_Toc62549513"/>
            <w:bookmarkStart w:id="59" w:name="_Toc71043758"/>
            <w:bookmarkStart w:id="60" w:name="_Toc71047874"/>
            <w:r>
              <w:rPr>
                <w:rFonts w:cstheme="minorHAnsi"/>
                <w:i/>
                <w:iCs/>
                <w:sz w:val="22"/>
                <w:szCs w:val="22"/>
              </w:rPr>
              <w:t>Refer to th</w:t>
            </w:r>
            <w:r w:rsidR="002E16DA" w:rsidRPr="002E16DA">
              <w:rPr>
                <w:rFonts w:cstheme="minorHAnsi"/>
                <w:i/>
                <w:iCs/>
                <w:sz w:val="22"/>
                <w:szCs w:val="22"/>
              </w:rPr>
              <w:t>e National Association of Community Health Centers (NACHC) publication which provides a detailed overview of the CEO transition process (</w:t>
            </w:r>
            <w:r>
              <w:rPr>
                <w:rFonts w:cstheme="minorHAnsi"/>
                <w:i/>
                <w:iCs/>
                <w:sz w:val="22"/>
                <w:szCs w:val="22"/>
              </w:rPr>
              <w:t>see “</w:t>
            </w:r>
            <w:hyperlink r:id="rId12" w:history="1">
              <w:r w:rsidR="002E16DA" w:rsidRPr="006415A7">
                <w:rPr>
                  <w:rStyle w:val="Hyperlink"/>
                  <w:rFonts w:cstheme="minorHAnsi"/>
                  <w:i/>
                  <w:iCs/>
                  <w:sz w:val="22"/>
                  <w:szCs w:val="22"/>
                </w:rPr>
                <w:t>Navigating CEO Transitions: A Toolkit for Health Center Boards</w:t>
              </w:r>
            </w:hyperlink>
            <w:r>
              <w:rPr>
                <w:rFonts w:cstheme="minorHAnsi"/>
                <w:i/>
                <w:iCs/>
                <w:sz w:val="22"/>
                <w:szCs w:val="22"/>
              </w:rPr>
              <w:t>”</w:t>
            </w:r>
            <w:r w:rsidR="002E16DA" w:rsidRPr="002E16DA">
              <w:rPr>
                <w:rFonts w:cstheme="minorHAnsi"/>
                <w:i/>
                <w:iCs/>
                <w:sz w:val="22"/>
                <w:szCs w:val="22"/>
              </w:rPr>
              <w:t>).</w:t>
            </w:r>
            <w:bookmarkEnd w:id="56"/>
            <w:bookmarkEnd w:id="57"/>
            <w:bookmarkEnd w:id="58"/>
            <w:bookmarkEnd w:id="59"/>
            <w:bookmarkEnd w:id="60"/>
            <w:r w:rsidR="002E16DA" w:rsidRPr="002E16DA">
              <w:rPr>
                <w:rFonts w:cstheme="minorHAnsi"/>
                <w:i/>
                <w:iCs/>
                <w:sz w:val="22"/>
                <w:szCs w:val="22"/>
              </w:rPr>
              <w:t xml:space="preserve"> </w:t>
            </w:r>
          </w:p>
        </w:tc>
      </w:tr>
    </w:tbl>
    <w:p w14:paraId="1CC661AB" w14:textId="77777777" w:rsidR="00766E61" w:rsidRPr="0016673D" w:rsidRDefault="00766E61" w:rsidP="0016673D">
      <w:pPr>
        <w:keepNext/>
        <w:spacing w:after="0" w:line="240" w:lineRule="auto"/>
        <w:contextualSpacing/>
        <w:outlineLvl w:val="0"/>
        <w:rPr>
          <w:rFonts w:cstheme="minorHAnsi"/>
        </w:rPr>
      </w:pPr>
    </w:p>
    <w:p w14:paraId="3BB01D8D" w14:textId="407ED374" w:rsidR="00BA7D2B" w:rsidRPr="002E16DA" w:rsidRDefault="0092578F" w:rsidP="00BA7D2B">
      <w:pPr>
        <w:spacing w:after="0" w:line="240" w:lineRule="auto"/>
        <w:contextualSpacing/>
        <w:rPr>
          <w:rFonts w:cstheme="minorHAnsi"/>
        </w:rPr>
      </w:pPr>
      <w:r w:rsidRPr="002E16DA">
        <w:rPr>
          <w:rFonts w:cstheme="minorHAnsi"/>
        </w:rPr>
        <w:t xml:space="preserve">In the event of an impending planned or unplanned vacancy in the </w:t>
      </w:r>
      <w:r w:rsidRPr="002E16DA">
        <w:rPr>
          <w:rFonts w:cstheme="minorHAnsi"/>
          <w:bCs/>
        </w:rPr>
        <w:t>CEO</w:t>
      </w:r>
      <w:r w:rsidRPr="002E16DA">
        <w:rPr>
          <w:rFonts w:cstheme="minorHAnsi"/>
        </w:rPr>
        <w:t xml:space="preserve"> </w:t>
      </w:r>
      <w:r w:rsidRPr="002E16DA">
        <w:rPr>
          <w:rFonts w:cstheme="minorHAnsi"/>
          <w:noProof/>
        </w:rPr>
        <w:t>position,</w:t>
      </w:r>
      <w:r w:rsidRPr="002E16DA">
        <w:rPr>
          <w:rFonts w:cstheme="minorHAnsi"/>
        </w:rPr>
        <w:t xml:space="preserve"> the board will</w:t>
      </w:r>
      <w:r w:rsidR="00BA7D2B">
        <w:rPr>
          <w:rFonts w:cstheme="minorHAnsi"/>
        </w:rPr>
        <w:t xml:space="preserve"> undertake six tasks as outlined below. It will also </w:t>
      </w:r>
      <w:r w:rsidR="00AB643F">
        <w:rPr>
          <w:rFonts w:cstheme="minorHAnsi"/>
          <w:b/>
        </w:rPr>
        <w:t>a</w:t>
      </w:r>
      <w:r w:rsidR="00BA7D2B" w:rsidRPr="002E16DA">
        <w:rPr>
          <w:rFonts w:cstheme="minorHAnsi"/>
          <w:b/>
        </w:rPr>
        <w:t xml:space="preserve">ppoint a </w:t>
      </w:r>
      <w:r w:rsidR="00B056C2">
        <w:rPr>
          <w:rFonts w:cstheme="minorHAnsi"/>
          <w:b/>
        </w:rPr>
        <w:t>Transition Task Force</w:t>
      </w:r>
      <w:r w:rsidR="00BA7D2B" w:rsidRPr="002E16DA">
        <w:rPr>
          <w:rFonts w:cstheme="minorHAnsi"/>
        </w:rPr>
        <w:t xml:space="preserve"> and charge it with planning and managing the transition, including the search for and selection of a successor. The </w:t>
      </w:r>
      <w:r w:rsidR="00B056C2">
        <w:rPr>
          <w:rFonts w:cstheme="minorHAnsi"/>
        </w:rPr>
        <w:t>Transition Task Force</w:t>
      </w:r>
      <w:r w:rsidR="00BA7D2B" w:rsidRPr="002E16DA">
        <w:rPr>
          <w:rFonts w:cstheme="minorHAnsi"/>
        </w:rPr>
        <w:t xml:space="preserve"> will be comprised of </w:t>
      </w:r>
      <w:r w:rsidR="00AB643F">
        <w:rPr>
          <w:rFonts w:cstheme="minorHAnsi"/>
        </w:rPr>
        <w:t>[</w:t>
      </w:r>
      <w:r w:rsidR="00BA7D2B" w:rsidRPr="002E16DA">
        <w:rPr>
          <w:rFonts w:cstheme="minorHAnsi"/>
        </w:rPr>
        <w:t>five</w:t>
      </w:r>
      <w:r w:rsidR="00AB643F">
        <w:rPr>
          <w:rFonts w:cstheme="minorHAnsi"/>
        </w:rPr>
        <w:t>]</w:t>
      </w:r>
      <w:r w:rsidR="00BA7D2B" w:rsidRPr="002E16DA">
        <w:rPr>
          <w:rFonts w:cstheme="minorHAnsi"/>
        </w:rPr>
        <w:t xml:space="preserve"> members. The board may also consider appointing a staff member to the </w:t>
      </w:r>
      <w:r w:rsidR="00B056C2">
        <w:rPr>
          <w:rFonts w:cstheme="minorHAnsi"/>
        </w:rPr>
        <w:t>Transition Task Force</w:t>
      </w:r>
      <w:r w:rsidR="00BA7D2B" w:rsidRPr="002E16DA">
        <w:rPr>
          <w:rFonts w:cstheme="minorHAnsi"/>
        </w:rPr>
        <w:t xml:space="preserve"> for the purposes of planning and preparing the organization, but staff members will not participate in the interviews of the </w:t>
      </w:r>
      <w:r w:rsidR="00BA7D2B" w:rsidRPr="002E16DA">
        <w:rPr>
          <w:rFonts w:cstheme="minorHAnsi"/>
          <w:bCs/>
        </w:rPr>
        <w:t>CEO</w:t>
      </w:r>
      <w:r w:rsidR="00BA7D2B" w:rsidRPr="002E16DA">
        <w:rPr>
          <w:rFonts w:cstheme="minorHAnsi"/>
        </w:rPr>
        <w:t xml:space="preserve"> candidates.</w:t>
      </w:r>
    </w:p>
    <w:p w14:paraId="3BF88DD7" w14:textId="77777777" w:rsidR="002E16DA" w:rsidRPr="002E16DA" w:rsidRDefault="002E16DA" w:rsidP="002E16DA">
      <w:pPr>
        <w:widowControl w:val="0"/>
        <w:spacing w:after="0" w:line="240" w:lineRule="auto"/>
        <w:ind w:left="360"/>
        <w:contextualSpacing/>
        <w:rPr>
          <w:rFonts w:cstheme="minorHAnsi"/>
        </w:rPr>
      </w:pPr>
    </w:p>
    <w:p w14:paraId="0B7EF2AD" w14:textId="1F2A24BE" w:rsidR="0092578F" w:rsidRPr="002E16DA" w:rsidRDefault="00BA7D2B" w:rsidP="0016673D">
      <w:pPr>
        <w:widowControl w:val="0"/>
        <w:numPr>
          <w:ilvl w:val="0"/>
          <w:numId w:val="12"/>
        </w:numPr>
        <w:spacing w:after="0" w:line="240" w:lineRule="auto"/>
        <w:ind w:hanging="360"/>
        <w:contextualSpacing/>
        <w:rPr>
          <w:rFonts w:cstheme="minorHAnsi"/>
        </w:rPr>
      </w:pPr>
      <w:r>
        <w:rPr>
          <w:rFonts w:cstheme="minorHAnsi"/>
          <w:b/>
        </w:rPr>
        <w:t>Understand and guide the transition</w:t>
      </w:r>
      <w:r w:rsidR="0092578F" w:rsidRPr="002E16DA">
        <w:rPr>
          <w:rFonts w:cstheme="minorHAnsi"/>
          <w:b/>
        </w:rPr>
        <w:t>.</w:t>
      </w:r>
      <w:r w:rsidR="0092578F" w:rsidRPr="002E16DA">
        <w:rPr>
          <w:rFonts w:cstheme="minorHAnsi"/>
        </w:rPr>
        <w:t xml:space="preserve"> </w:t>
      </w:r>
    </w:p>
    <w:p w14:paraId="20307BCA" w14:textId="68B455DC"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 xml:space="preserve">Recognize that a </w:t>
      </w:r>
      <w:r w:rsidRPr="002E16DA">
        <w:rPr>
          <w:rFonts w:cstheme="minorHAnsi"/>
          <w:bCs/>
        </w:rPr>
        <w:t>CEO</w:t>
      </w:r>
      <w:r w:rsidRPr="002E16DA">
        <w:rPr>
          <w:rFonts w:cstheme="minorHAnsi"/>
        </w:rPr>
        <w:t xml:space="preserve"> transition involves an organizational change process and not just the appointment of a new CEO.</w:t>
      </w:r>
    </w:p>
    <w:p w14:paraId="7F09BCE9" w14:textId="2E73317D"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 xml:space="preserve">Commit to understanding the scope, nature, and dynamics of the transition, and take that into account </w:t>
      </w:r>
      <w:r w:rsidR="00117155">
        <w:rPr>
          <w:rFonts w:cstheme="minorHAnsi"/>
        </w:rPr>
        <w:t>to plan</w:t>
      </w:r>
      <w:r w:rsidRPr="002E16DA">
        <w:rPr>
          <w:rFonts w:cstheme="minorHAnsi"/>
        </w:rPr>
        <w:t xml:space="preserve"> and guid</w:t>
      </w:r>
      <w:r w:rsidR="00117155">
        <w:rPr>
          <w:rFonts w:cstheme="minorHAnsi"/>
        </w:rPr>
        <w:t>e</w:t>
      </w:r>
      <w:r w:rsidRPr="002E16DA">
        <w:rPr>
          <w:rFonts w:cstheme="minorHAnsi"/>
        </w:rPr>
        <w:t xml:space="preserve"> the process.</w:t>
      </w:r>
    </w:p>
    <w:p w14:paraId="33A13041" w14:textId="77777777"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Manage the entire transition process from planning for the leadership change through the conclusion, making sure the new executive is properly onboarded and supported.</w:t>
      </w:r>
    </w:p>
    <w:p w14:paraId="75A36895" w14:textId="77777777" w:rsidR="002E16DA" w:rsidRPr="002E16DA" w:rsidRDefault="002E16DA" w:rsidP="002E16DA">
      <w:pPr>
        <w:widowControl w:val="0"/>
        <w:spacing w:after="0" w:line="240" w:lineRule="auto"/>
        <w:ind w:left="360"/>
        <w:contextualSpacing/>
        <w:rPr>
          <w:rFonts w:cstheme="minorHAnsi"/>
        </w:rPr>
      </w:pPr>
    </w:p>
    <w:p w14:paraId="49C4FFF6" w14:textId="496653A3" w:rsidR="0092578F" w:rsidRPr="002E16DA" w:rsidRDefault="0092578F" w:rsidP="0016673D">
      <w:pPr>
        <w:widowControl w:val="0"/>
        <w:numPr>
          <w:ilvl w:val="0"/>
          <w:numId w:val="12"/>
        </w:numPr>
        <w:spacing w:after="0" w:line="240" w:lineRule="auto"/>
        <w:ind w:hanging="360"/>
        <w:contextualSpacing/>
        <w:rPr>
          <w:rFonts w:cstheme="minorHAnsi"/>
        </w:rPr>
      </w:pPr>
      <w:r w:rsidRPr="002E16DA">
        <w:rPr>
          <w:rFonts w:cstheme="minorHAnsi"/>
          <w:b/>
        </w:rPr>
        <w:t>Prepare for a leadership change.</w:t>
      </w:r>
      <w:r w:rsidRPr="002E16DA">
        <w:rPr>
          <w:rFonts w:cstheme="minorHAnsi"/>
        </w:rPr>
        <w:t xml:space="preserve"> </w:t>
      </w:r>
    </w:p>
    <w:p w14:paraId="259C4BBF" w14:textId="77777777"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Ensure that the organization is stable and ready for a new executive to assume the leadership role.</w:t>
      </w:r>
    </w:p>
    <w:p w14:paraId="7812ADE2" w14:textId="6051CF4A"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 xml:space="preserve">Ensure that the </w:t>
      </w:r>
      <w:r w:rsidRPr="00034909">
        <w:rPr>
          <w:rFonts w:cstheme="minorHAnsi"/>
        </w:rPr>
        <w:t>CEO</w:t>
      </w:r>
      <w:r w:rsidRPr="002E16DA">
        <w:rPr>
          <w:rFonts w:cstheme="minorHAnsi"/>
        </w:rPr>
        <w:t xml:space="preserve"> job is ready for a successor to step into the position and effectively accomplish the job. Make sure that the job has been </w:t>
      </w:r>
      <w:r w:rsidRPr="00034909">
        <w:rPr>
          <w:rFonts w:cstheme="minorHAnsi"/>
        </w:rPr>
        <w:t>unpacked</w:t>
      </w:r>
      <w:r w:rsidRPr="002E16DA">
        <w:rPr>
          <w:rFonts w:cstheme="minorHAnsi"/>
        </w:rPr>
        <w:t xml:space="preserve"> and </w:t>
      </w:r>
      <w:r w:rsidRPr="00034909">
        <w:rPr>
          <w:rFonts w:cstheme="minorHAnsi"/>
        </w:rPr>
        <w:t>refitted</w:t>
      </w:r>
      <w:r w:rsidRPr="002E16DA">
        <w:rPr>
          <w:rFonts w:cstheme="minorHAnsi"/>
        </w:rPr>
        <w:t xml:space="preserve"> to reflect </w:t>
      </w:r>
      <w:r w:rsidR="00940CE4">
        <w:rPr>
          <w:rFonts w:cstheme="minorHAnsi"/>
        </w:rPr>
        <w:t xml:space="preserve">present </w:t>
      </w:r>
      <w:r w:rsidRPr="002E16DA">
        <w:rPr>
          <w:rFonts w:cstheme="minorHAnsi"/>
        </w:rPr>
        <w:t>requirements</w:t>
      </w:r>
      <w:r w:rsidR="00940CE4">
        <w:rPr>
          <w:rFonts w:cstheme="minorHAnsi"/>
        </w:rPr>
        <w:t xml:space="preserve"> with consideration for </w:t>
      </w:r>
      <w:r w:rsidRPr="002E16DA">
        <w:rPr>
          <w:rFonts w:cstheme="minorHAnsi"/>
        </w:rPr>
        <w:t>the future direction of the organization.</w:t>
      </w:r>
    </w:p>
    <w:p w14:paraId="7FA5AC96" w14:textId="79CDE7C0" w:rsidR="0092578F" w:rsidRPr="002E16DA" w:rsidRDefault="0092578F" w:rsidP="00524985">
      <w:pPr>
        <w:widowControl w:val="0"/>
        <w:numPr>
          <w:ilvl w:val="1"/>
          <w:numId w:val="12"/>
        </w:numPr>
        <w:tabs>
          <w:tab w:val="left" w:pos="360"/>
        </w:tabs>
        <w:spacing w:after="0" w:line="240" w:lineRule="auto"/>
        <w:ind w:left="720" w:hanging="360"/>
        <w:contextualSpacing/>
        <w:rPr>
          <w:rFonts w:cstheme="minorHAnsi"/>
        </w:rPr>
      </w:pPr>
      <w:r w:rsidRPr="002E16DA">
        <w:rPr>
          <w:rFonts w:cstheme="minorHAnsi"/>
        </w:rPr>
        <w:t xml:space="preserve">Ensure team readiness by making sure that the board, the </w:t>
      </w:r>
      <w:r w:rsidR="00B056C2">
        <w:rPr>
          <w:rFonts w:cstheme="minorHAnsi"/>
        </w:rPr>
        <w:t>Transition Task Force</w:t>
      </w:r>
      <w:r w:rsidRPr="002E16DA">
        <w:rPr>
          <w:rFonts w:cstheme="minorHAnsi"/>
        </w:rPr>
        <w:t>, the departing executive, and senior managers are ready to play their parts in the transition process and are clear about their roles.</w:t>
      </w:r>
    </w:p>
    <w:p w14:paraId="4BC419EC" w14:textId="77777777" w:rsidR="002E16DA" w:rsidRPr="002E16DA" w:rsidRDefault="002E16DA" w:rsidP="002E16DA">
      <w:pPr>
        <w:widowControl w:val="0"/>
        <w:spacing w:after="0" w:line="240" w:lineRule="auto"/>
        <w:ind w:left="360"/>
        <w:contextualSpacing/>
        <w:rPr>
          <w:rFonts w:cstheme="minorHAnsi"/>
        </w:rPr>
      </w:pPr>
    </w:p>
    <w:p w14:paraId="11DAEF81" w14:textId="6B40BC0A" w:rsidR="0092578F" w:rsidRPr="002E16DA" w:rsidRDefault="0092578F" w:rsidP="0016673D">
      <w:pPr>
        <w:widowControl w:val="0"/>
        <w:numPr>
          <w:ilvl w:val="0"/>
          <w:numId w:val="12"/>
        </w:numPr>
        <w:spacing w:after="0" w:line="240" w:lineRule="auto"/>
        <w:ind w:hanging="360"/>
        <w:contextualSpacing/>
        <w:rPr>
          <w:rFonts w:cstheme="minorHAnsi"/>
        </w:rPr>
      </w:pPr>
      <w:r w:rsidRPr="002E16DA">
        <w:rPr>
          <w:rFonts w:cstheme="minorHAnsi"/>
          <w:b/>
        </w:rPr>
        <w:t xml:space="preserve">Ensure leadership continuity </w:t>
      </w:r>
      <w:r w:rsidRPr="002E16DA">
        <w:rPr>
          <w:rFonts w:cstheme="minorHAnsi"/>
        </w:rPr>
        <w:t xml:space="preserve">by appointing an interim </w:t>
      </w:r>
      <w:r w:rsidRPr="002E16DA">
        <w:rPr>
          <w:rFonts w:cstheme="minorHAnsi"/>
          <w:bCs/>
        </w:rPr>
        <w:t>CEO</w:t>
      </w:r>
      <w:r w:rsidRPr="002E16DA">
        <w:rPr>
          <w:rFonts w:cstheme="minorHAnsi"/>
        </w:rPr>
        <w:t xml:space="preserve"> if necessary and making sure there’s a </w:t>
      </w:r>
      <w:r w:rsidRPr="002E16DA">
        <w:rPr>
          <w:rFonts w:cstheme="minorHAnsi"/>
        </w:rPr>
        <w:lastRenderedPageBreak/>
        <w:t xml:space="preserve">good handoff between the incumbent </w:t>
      </w:r>
      <w:r w:rsidRPr="002E16DA">
        <w:rPr>
          <w:rFonts w:cstheme="minorHAnsi"/>
          <w:bCs/>
        </w:rPr>
        <w:t>CEO</w:t>
      </w:r>
      <w:r w:rsidRPr="002E16DA">
        <w:rPr>
          <w:rFonts w:cstheme="minorHAnsi"/>
        </w:rPr>
        <w:t xml:space="preserve"> and the successor.</w:t>
      </w:r>
    </w:p>
    <w:p w14:paraId="0F31CA16" w14:textId="77777777" w:rsidR="002E16DA" w:rsidRPr="002E16DA" w:rsidRDefault="002E16DA" w:rsidP="002E16DA">
      <w:pPr>
        <w:widowControl w:val="0"/>
        <w:spacing w:after="0" w:line="240" w:lineRule="auto"/>
        <w:ind w:left="360"/>
        <w:contextualSpacing/>
        <w:rPr>
          <w:rFonts w:cstheme="minorHAnsi"/>
        </w:rPr>
      </w:pPr>
    </w:p>
    <w:p w14:paraId="7151FC6C" w14:textId="5C0138CE" w:rsidR="00E331A9" w:rsidRPr="007921F8" w:rsidRDefault="0092578F" w:rsidP="007921F8">
      <w:pPr>
        <w:widowControl w:val="0"/>
        <w:numPr>
          <w:ilvl w:val="0"/>
          <w:numId w:val="12"/>
        </w:numPr>
        <w:spacing w:after="0" w:line="240" w:lineRule="auto"/>
        <w:ind w:hanging="360"/>
        <w:contextualSpacing/>
        <w:rPr>
          <w:rFonts w:cstheme="minorHAnsi"/>
        </w:rPr>
      </w:pPr>
      <w:r w:rsidRPr="002E16DA">
        <w:rPr>
          <w:rFonts w:cstheme="minorHAnsi"/>
          <w:b/>
        </w:rPr>
        <w:t xml:space="preserve">Manage </w:t>
      </w:r>
      <w:r w:rsidR="00FC4A05">
        <w:rPr>
          <w:rFonts w:cstheme="minorHAnsi"/>
          <w:b/>
        </w:rPr>
        <w:t xml:space="preserve">transition </w:t>
      </w:r>
      <w:r w:rsidRPr="002E16DA">
        <w:rPr>
          <w:rFonts w:cstheme="minorHAnsi"/>
          <w:b/>
        </w:rPr>
        <w:t>communications</w:t>
      </w:r>
      <w:r w:rsidR="009E2CC4">
        <w:rPr>
          <w:rFonts w:cstheme="minorHAnsi"/>
          <w:b/>
        </w:rPr>
        <w:t xml:space="preserve"> </w:t>
      </w:r>
      <w:r w:rsidR="00C0030E">
        <w:rPr>
          <w:rFonts w:cstheme="minorHAnsi"/>
          <w:bCs/>
        </w:rPr>
        <w:t>with</w:t>
      </w:r>
      <w:r w:rsidRPr="002E16DA">
        <w:rPr>
          <w:rFonts w:cstheme="minorHAnsi"/>
        </w:rPr>
        <w:t xml:space="preserve"> appropriate announcements and updates </w:t>
      </w:r>
      <w:r w:rsidR="00C0030E">
        <w:rPr>
          <w:rFonts w:cstheme="minorHAnsi"/>
          <w:noProof/>
        </w:rPr>
        <w:t>for</w:t>
      </w:r>
      <w:r w:rsidRPr="002E16DA">
        <w:rPr>
          <w:rFonts w:cstheme="minorHAnsi"/>
        </w:rPr>
        <w:t xml:space="preserve"> staff and key stakeholders. Also, ensure that there is positive closure with the current executive</w:t>
      </w:r>
      <w:r w:rsidR="00F864DD">
        <w:rPr>
          <w:rFonts w:cstheme="minorHAnsi"/>
        </w:rPr>
        <w:t>, and that</w:t>
      </w:r>
      <w:r w:rsidR="00E331A9">
        <w:rPr>
          <w:rFonts w:cstheme="minorHAnsi"/>
        </w:rPr>
        <w:t xml:space="preserve"> there is compliance with the following HRSA requirement:</w:t>
      </w:r>
      <w:r w:rsidR="00D203D2">
        <w:rPr>
          <w:rStyle w:val="FootnoteReference"/>
          <w:rFonts w:cstheme="minorHAnsi"/>
        </w:rPr>
        <w:footnoteReference w:id="2"/>
      </w:r>
      <w:r w:rsidR="000206B1">
        <w:rPr>
          <w:rFonts w:cstheme="minorHAnsi"/>
        </w:rPr>
        <w:t xml:space="preserve"> </w:t>
      </w:r>
    </w:p>
    <w:p w14:paraId="353033B5" w14:textId="3D473F3E" w:rsidR="002E16DA" w:rsidRPr="00E331A9" w:rsidRDefault="00E331A9" w:rsidP="00E331A9">
      <w:pPr>
        <w:widowControl w:val="0"/>
        <w:spacing w:after="0" w:line="240" w:lineRule="auto"/>
        <w:ind w:left="720"/>
        <w:contextualSpacing/>
        <w:rPr>
          <w:rFonts w:cstheme="minorHAnsi"/>
        </w:rPr>
      </w:pPr>
      <w:r w:rsidRPr="00E331A9">
        <w:rPr>
          <w:rFonts w:cstheme="minorHAnsi"/>
        </w:rPr>
        <w:t>“The health center must request prior approval from HRSA for a change in the key person specified in the </w:t>
      </w:r>
      <w:hyperlink r:id="rId13" w:anchor="federal-award" w:tgtFrame="contentframe" w:history="1">
        <w:r w:rsidRPr="00E331A9">
          <w:rPr>
            <w:rStyle w:val="Hyperlink"/>
            <w:rFonts w:cstheme="minorHAnsi"/>
            <w:color w:val="006699"/>
            <w:bdr w:val="none" w:sz="0" w:space="0" w:color="auto" w:frame="1"/>
          </w:rPr>
          <w:t>Health Center Program award</w:t>
        </w:r>
      </w:hyperlink>
      <w:r w:rsidRPr="00E331A9">
        <w:rPr>
          <w:rFonts w:cstheme="minorHAnsi"/>
        </w:rPr>
        <w:t> or Health Center Program </w:t>
      </w:r>
      <w:hyperlink r:id="rId14" w:anchor="look-alike" w:tgtFrame="contentframe" w:history="1">
        <w:r w:rsidRPr="00E331A9">
          <w:rPr>
            <w:rStyle w:val="Hyperlink"/>
            <w:rFonts w:cstheme="minorHAnsi"/>
            <w:color w:val="006699"/>
            <w:bdr w:val="none" w:sz="0" w:space="0" w:color="auto" w:frame="1"/>
          </w:rPr>
          <w:t>look-alike</w:t>
        </w:r>
      </w:hyperlink>
      <w:r w:rsidRPr="00E331A9">
        <w:rPr>
          <w:rFonts w:cstheme="minorHAnsi"/>
        </w:rPr>
        <w:t xml:space="preserve"> designation.” </w:t>
      </w:r>
    </w:p>
    <w:p w14:paraId="630BBBA8" w14:textId="77777777" w:rsidR="00E331A9" w:rsidRPr="002E16DA" w:rsidRDefault="00E331A9" w:rsidP="002E16DA">
      <w:pPr>
        <w:widowControl w:val="0"/>
        <w:spacing w:after="0" w:line="240" w:lineRule="auto"/>
        <w:ind w:left="360"/>
        <w:contextualSpacing/>
        <w:rPr>
          <w:rFonts w:cstheme="minorHAnsi"/>
        </w:rPr>
      </w:pPr>
    </w:p>
    <w:p w14:paraId="314AD300" w14:textId="29BB9BE6" w:rsidR="0092578F" w:rsidRPr="002E16DA" w:rsidRDefault="00BA7D2B" w:rsidP="0016673D">
      <w:pPr>
        <w:widowControl w:val="0"/>
        <w:numPr>
          <w:ilvl w:val="0"/>
          <w:numId w:val="12"/>
        </w:numPr>
        <w:spacing w:after="0" w:line="240" w:lineRule="auto"/>
        <w:ind w:hanging="360"/>
        <w:contextualSpacing/>
        <w:rPr>
          <w:rFonts w:cstheme="minorHAnsi"/>
        </w:rPr>
      </w:pPr>
      <w:r>
        <w:rPr>
          <w:rFonts w:cstheme="minorHAnsi"/>
          <w:b/>
        </w:rPr>
        <w:t>Search for, select, and hire the new CEO</w:t>
      </w:r>
      <w:r w:rsidR="0092578F" w:rsidRPr="002E16DA">
        <w:rPr>
          <w:rFonts w:cstheme="minorHAnsi"/>
        </w:rPr>
        <w:t xml:space="preserve"> </w:t>
      </w:r>
      <w:r w:rsidR="00C0030E">
        <w:rPr>
          <w:rFonts w:cstheme="minorHAnsi"/>
        </w:rPr>
        <w:t>with</w:t>
      </w:r>
      <w:r w:rsidR="0092578F" w:rsidRPr="002E16DA">
        <w:rPr>
          <w:rFonts w:cstheme="minorHAnsi"/>
        </w:rPr>
        <w:t xml:space="preserve"> an effective process </w:t>
      </w:r>
      <w:r w:rsidR="00592DE4">
        <w:rPr>
          <w:rFonts w:cstheme="minorHAnsi"/>
        </w:rPr>
        <w:t>to</w:t>
      </w:r>
      <w:r w:rsidR="0092578F" w:rsidRPr="002E16DA">
        <w:rPr>
          <w:rFonts w:cstheme="minorHAnsi"/>
        </w:rPr>
        <w:t xml:space="preserve"> recruit a diverse candidate pool, screen candidates, conduct the interviews, mak</w:t>
      </w:r>
      <w:r w:rsidR="00D135BA">
        <w:rPr>
          <w:rFonts w:cstheme="minorHAnsi"/>
        </w:rPr>
        <w:t>e</w:t>
      </w:r>
      <w:r w:rsidR="0092578F" w:rsidRPr="002E16DA">
        <w:rPr>
          <w:rFonts w:cstheme="minorHAnsi"/>
        </w:rPr>
        <w:t xml:space="preserve"> the final selection</w:t>
      </w:r>
      <w:r>
        <w:rPr>
          <w:rFonts w:cstheme="minorHAnsi"/>
        </w:rPr>
        <w:t xml:space="preserve"> (by vote of the full board</w:t>
      </w:r>
      <w:r w:rsidR="0035708D">
        <w:rPr>
          <w:rFonts w:cstheme="minorHAnsi"/>
        </w:rPr>
        <w:t xml:space="preserve"> as required by HRSA</w:t>
      </w:r>
      <w:r w:rsidR="005D40CD">
        <w:rPr>
          <w:rFonts w:cstheme="minorHAnsi"/>
        </w:rPr>
        <w:t xml:space="preserve"> and an important governance practice</w:t>
      </w:r>
      <w:r>
        <w:rPr>
          <w:rFonts w:cstheme="minorHAnsi"/>
        </w:rPr>
        <w:t>)</w:t>
      </w:r>
      <w:r w:rsidR="0092578F" w:rsidRPr="002E16DA">
        <w:rPr>
          <w:rFonts w:cstheme="minorHAnsi"/>
        </w:rPr>
        <w:t>,</w:t>
      </w:r>
      <w:r w:rsidR="00D203D2">
        <w:rPr>
          <w:rStyle w:val="FootnoteReference"/>
          <w:rFonts w:cstheme="minorHAnsi"/>
        </w:rPr>
        <w:footnoteReference w:id="3"/>
      </w:r>
      <w:r w:rsidR="0092578F" w:rsidRPr="002E16DA">
        <w:rPr>
          <w:rFonts w:cstheme="minorHAnsi"/>
        </w:rPr>
        <w:t xml:space="preserve"> and, finally, negotiat</w:t>
      </w:r>
      <w:r w:rsidR="00D135BA">
        <w:rPr>
          <w:rFonts w:cstheme="minorHAnsi"/>
        </w:rPr>
        <w:t>e</w:t>
      </w:r>
      <w:r w:rsidR="0092578F" w:rsidRPr="002E16DA">
        <w:rPr>
          <w:rFonts w:cstheme="minorHAnsi"/>
        </w:rPr>
        <w:t xml:space="preserve"> the employment arrangement with the new executive.</w:t>
      </w:r>
    </w:p>
    <w:p w14:paraId="4C240424" w14:textId="77777777" w:rsidR="002E16DA" w:rsidRPr="002E16DA" w:rsidRDefault="002E16DA" w:rsidP="002E16DA">
      <w:pPr>
        <w:widowControl w:val="0"/>
        <w:spacing w:after="0" w:line="240" w:lineRule="auto"/>
        <w:ind w:left="360"/>
        <w:contextualSpacing/>
        <w:rPr>
          <w:rFonts w:cstheme="minorHAnsi"/>
        </w:rPr>
      </w:pPr>
    </w:p>
    <w:p w14:paraId="1E8D7381" w14:textId="14C6C13C" w:rsidR="0092578F" w:rsidRPr="0016673D" w:rsidRDefault="0092578F" w:rsidP="0016673D">
      <w:pPr>
        <w:widowControl w:val="0"/>
        <w:numPr>
          <w:ilvl w:val="0"/>
          <w:numId w:val="12"/>
        </w:numPr>
        <w:spacing w:after="0" w:line="240" w:lineRule="auto"/>
        <w:ind w:hanging="360"/>
        <w:contextualSpacing/>
        <w:rPr>
          <w:rFonts w:cstheme="minorHAnsi"/>
        </w:rPr>
      </w:pPr>
      <w:r w:rsidRPr="002E16DA">
        <w:rPr>
          <w:rFonts w:cstheme="minorHAnsi"/>
          <w:b/>
        </w:rPr>
        <w:t>Onboard and support the new executive</w:t>
      </w:r>
      <w:r w:rsidRPr="002E16DA">
        <w:rPr>
          <w:rFonts w:cstheme="minorHAnsi"/>
        </w:rPr>
        <w:t xml:space="preserve"> </w:t>
      </w:r>
      <w:r w:rsidR="002679DA">
        <w:rPr>
          <w:rFonts w:cstheme="minorHAnsi"/>
        </w:rPr>
        <w:t>with</w:t>
      </w:r>
      <w:r w:rsidRPr="002E16DA">
        <w:rPr>
          <w:rFonts w:cstheme="minorHAnsi"/>
        </w:rPr>
        <w:t xml:space="preserve"> an appropriate</w:t>
      </w:r>
      <w:r w:rsidRPr="0016673D">
        <w:rPr>
          <w:rFonts w:cstheme="minorHAnsi"/>
        </w:rPr>
        <w:t xml:space="preserve"> introduction to the organization and the community, support during the </w:t>
      </w:r>
      <w:r w:rsidR="00C40226">
        <w:rPr>
          <w:rFonts w:cstheme="minorHAnsi"/>
        </w:rPr>
        <w:t xml:space="preserve">executive’s </w:t>
      </w:r>
      <w:r w:rsidRPr="0016673D">
        <w:rPr>
          <w:rFonts w:cstheme="minorHAnsi"/>
        </w:rPr>
        <w:t>“tak</w:t>
      </w:r>
      <w:r w:rsidR="00C40226">
        <w:rPr>
          <w:rFonts w:cstheme="minorHAnsi"/>
        </w:rPr>
        <w:t>e</w:t>
      </w:r>
      <w:r w:rsidRPr="0016673D">
        <w:rPr>
          <w:rFonts w:cstheme="minorHAnsi"/>
        </w:rPr>
        <w:t xml:space="preserve"> charge” process, and </w:t>
      </w:r>
      <w:r w:rsidR="00F8767F">
        <w:rPr>
          <w:rFonts w:cstheme="minorHAnsi"/>
        </w:rPr>
        <w:t xml:space="preserve">explanation of the </w:t>
      </w:r>
      <w:r w:rsidRPr="0016673D">
        <w:rPr>
          <w:rFonts w:cstheme="minorHAnsi"/>
        </w:rPr>
        <w:t xml:space="preserve">four elements </w:t>
      </w:r>
      <w:r w:rsidR="000E1171">
        <w:rPr>
          <w:rFonts w:cstheme="minorHAnsi"/>
        </w:rPr>
        <w:t xml:space="preserve">for a successful </w:t>
      </w:r>
      <w:r w:rsidRPr="0016673D">
        <w:rPr>
          <w:rFonts w:cstheme="minorHAnsi"/>
        </w:rPr>
        <w:t>board-executive relationship:</w:t>
      </w:r>
    </w:p>
    <w:p w14:paraId="3394E0CC" w14:textId="43DE8CF4" w:rsidR="0092578F" w:rsidRPr="0016673D" w:rsidRDefault="000E1171" w:rsidP="00524985">
      <w:pPr>
        <w:widowControl w:val="0"/>
        <w:numPr>
          <w:ilvl w:val="1"/>
          <w:numId w:val="12"/>
        </w:numPr>
        <w:tabs>
          <w:tab w:val="left" w:pos="360"/>
        </w:tabs>
        <w:spacing w:after="0" w:line="240" w:lineRule="auto"/>
        <w:ind w:left="720" w:hanging="360"/>
        <w:contextualSpacing/>
        <w:rPr>
          <w:rFonts w:cstheme="minorHAnsi"/>
        </w:rPr>
      </w:pPr>
      <w:r>
        <w:rPr>
          <w:rFonts w:cstheme="minorHAnsi"/>
        </w:rPr>
        <w:t>Clear a</w:t>
      </w:r>
      <w:r w:rsidR="0092578F" w:rsidRPr="0016673D">
        <w:rPr>
          <w:rFonts w:cstheme="minorHAnsi"/>
        </w:rPr>
        <w:t>ims and priorities</w:t>
      </w:r>
      <w:r w:rsidR="00974E3D">
        <w:rPr>
          <w:rFonts w:cstheme="minorHAnsi"/>
        </w:rPr>
        <w:t>,</w:t>
      </w:r>
    </w:p>
    <w:p w14:paraId="7180D024" w14:textId="4BD236E5" w:rsidR="0092578F" w:rsidRPr="0016673D" w:rsidRDefault="0092578F" w:rsidP="00524985">
      <w:pPr>
        <w:widowControl w:val="0"/>
        <w:numPr>
          <w:ilvl w:val="1"/>
          <w:numId w:val="12"/>
        </w:numPr>
        <w:tabs>
          <w:tab w:val="left" w:pos="360"/>
        </w:tabs>
        <w:spacing w:after="0" w:line="240" w:lineRule="auto"/>
        <w:ind w:left="720" w:hanging="360"/>
        <w:contextualSpacing/>
        <w:rPr>
          <w:rFonts w:cstheme="minorHAnsi"/>
        </w:rPr>
      </w:pPr>
      <w:r w:rsidRPr="0016673D">
        <w:rPr>
          <w:rFonts w:cstheme="minorHAnsi"/>
        </w:rPr>
        <w:t>Respective roles and responsibilities</w:t>
      </w:r>
      <w:r w:rsidR="00974E3D">
        <w:rPr>
          <w:rFonts w:cstheme="minorHAnsi"/>
        </w:rPr>
        <w:t>,</w:t>
      </w:r>
    </w:p>
    <w:p w14:paraId="75BDF3B4" w14:textId="5A90C941" w:rsidR="0092578F" w:rsidRPr="0016673D" w:rsidRDefault="0092578F" w:rsidP="00524985">
      <w:pPr>
        <w:widowControl w:val="0"/>
        <w:numPr>
          <w:ilvl w:val="1"/>
          <w:numId w:val="12"/>
        </w:numPr>
        <w:tabs>
          <w:tab w:val="left" w:pos="360"/>
        </w:tabs>
        <w:spacing w:after="0" w:line="240" w:lineRule="auto"/>
        <w:ind w:left="720" w:hanging="360"/>
        <w:contextualSpacing/>
        <w:rPr>
          <w:rFonts w:cstheme="minorHAnsi"/>
        </w:rPr>
      </w:pPr>
      <w:r w:rsidRPr="0016673D">
        <w:rPr>
          <w:rFonts w:cstheme="minorHAnsi"/>
        </w:rPr>
        <w:t>Mutual expectations</w:t>
      </w:r>
      <w:r w:rsidR="00974E3D">
        <w:rPr>
          <w:rFonts w:cstheme="minorHAnsi"/>
        </w:rPr>
        <w:t>,</w:t>
      </w:r>
    </w:p>
    <w:p w14:paraId="133B3FB2" w14:textId="7F85A930" w:rsidR="0092578F" w:rsidRPr="0016673D" w:rsidRDefault="000E1171" w:rsidP="00524985">
      <w:pPr>
        <w:widowControl w:val="0"/>
        <w:numPr>
          <w:ilvl w:val="1"/>
          <w:numId w:val="12"/>
        </w:numPr>
        <w:tabs>
          <w:tab w:val="left" w:pos="360"/>
        </w:tabs>
        <w:spacing w:after="0" w:line="240" w:lineRule="auto"/>
        <w:ind w:left="720" w:hanging="360"/>
        <w:contextualSpacing/>
        <w:rPr>
          <w:rFonts w:cstheme="minorHAnsi"/>
        </w:rPr>
      </w:pPr>
      <w:r>
        <w:rPr>
          <w:rFonts w:cstheme="minorHAnsi"/>
        </w:rPr>
        <w:t xml:space="preserve">Clear </w:t>
      </w:r>
      <w:r w:rsidR="00C0030E">
        <w:rPr>
          <w:rFonts w:cstheme="minorHAnsi"/>
        </w:rPr>
        <w:t>c</w:t>
      </w:r>
      <w:r w:rsidR="0092578F" w:rsidRPr="0016673D">
        <w:rPr>
          <w:rFonts w:cstheme="minorHAnsi"/>
        </w:rPr>
        <w:t>riteria and process</w:t>
      </w:r>
      <w:r w:rsidR="00C0030E">
        <w:rPr>
          <w:rFonts w:cstheme="minorHAnsi"/>
        </w:rPr>
        <w:t>es</w:t>
      </w:r>
      <w:r w:rsidR="0092578F" w:rsidRPr="0016673D">
        <w:rPr>
          <w:rFonts w:cstheme="minorHAnsi"/>
        </w:rPr>
        <w:t xml:space="preserve"> </w:t>
      </w:r>
      <w:r w:rsidR="00F54565">
        <w:rPr>
          <w:rFonts w:cstheme="minorHAnsi"/>
        </w:rPr>
        <w:t>to</w:t>
      </w:r>
      <w:r w:rsidR="00F54565" w:rsidRPr="0016673D">
        <w:rPr>
          <w:rFonts w:cstheme="minorHAnsi"/>
        </w:rPr>
        <w:t xml:space="preserve"> </w:t>
      </w:r>
      <w:r w:rsidR="0092578F" w:rsidRPr="0016673D">
        <w:rPr>
          <w:rFonts w:cstheme="minorHAnsi"/>
        </w:rPr>
        <w:t>evaluat</w:t>
      </w:r>
      <w:r w:rsidR="00F54565">
        <w:rPr>
          <w:rFonts w:cstheme="minorHAnsi"/>
        </w:rPr>
        <w:t>e</w:t>
      </w:r>
      <w:r w:rsidR="0092578F" w:rsidRPr="0016673D">
        <w:rPr>
          <w:rFonts w:cstheme="minorHAnsi"/>
        </w:rPr>
        <w:t xml:space="preserve"> performance</w:t>
      </w:r>
      <w:r w:rsidR="00974E3D">
        <w:rPr>
          <w:rFonts w:cstheme="minorHAnsi"/>
        </w:rPr>
        <w:t>.</w:t>
      </w:r>
    </w:p>
    <w:p w14:paraId="63075A84" w14:textId="77777777" w:rsidR="0092578F" w:rsidRPr="0016673D" w:rsidRDefault="0092578F" w:rsidP="0016673D">
      <w:pPr>
        <w:spacing w:after="0" w:line="240" w:lineRule="auto"/>
        <w:ind w:left="1170"/>
        <w:contextualSpacing/>
        <w:rPr>
          <w:rFonts w:cstheme="minorHAnsi"/>
        </w:rPr>
      </w:pPr>
    </w:p>
    <w:p w14:paraId="2C286567" w14:textId="425549FB" w:rsidR="0092578F" w:rsidRDefault="0092578F" w:rsidP="0016673D">
      <w:pPr>
        <w:keepNext/>
        <w:spacing w:after="0" w:line="240" w:lineRule="auto"/>
        <w:contextualSpacing/>
        <w:outlineLvl w:val="0"/>
        <w:rPr>
          <w:rFonts w:cstheme="minorHAnsi"/>
          <w:b/>
        </w:rPr>
      </w:pPr>
      <w:bookmarkStart w:id="61" w:name="_Toc485567759"/>
      <w:bookmarkStart w:id="62" w:name="_Toc58487482"/>
      <w:bookmarkStart w:id="63" w:name="_Toc58515927"/>
      <w:bookmarkStart w:id="64" w:name="_Toc61964096"/>
      <w:bookmarkStart w:id="65" w:name="_Toc62549514"/>
      <w:bookmarkStart w:id="66" w:name="_Toc71043759"/>
      <w:bookmarkStart w:id="67" w:name="_Toc71047875"/>
      <w:r w:rsidRPr="002E16DA">
        <w:rPr>
          <w:rFonts w:cstheme="minorHAnsi"/>
          <w:b/>
        </w:rPr>
        <w:t>Roles in a CEO Transition</w:t>
      </w:r>
      <w:bookmarkEnd w:id="61"/>
      <w:bookmarkEnd w:id="62"/>
      <w:bookmarkEnd w:id="63"/>
      <w:bookmarkEnd w:id="64"/>
      <w:bookmarkEnd w:id="65"/>
      <w:bookmarkEnd w:id="66"/>
      <w:bookmarkEnd w:id="67"/>
    </w:p>
    <w:tbl>
      <w:tblPr>
        <w:tblStyle w:val="TableGrid"/>
        <w:tblW w:w="0" w:type="auto"/>
        <w:tblLook w:val="04A0" w:firstRow="1" w:lastRow="0" w:firstColumn="1" w:lastColumn="0" w:noHBand="0" w:noVBand="1"/>
      </w:tblPr>
      <w:tblGrid>
        <w:gridCol w:w="9350"/>
      </w:tblGrid>
      <w:tr w:rsidR="00766E61" w14:paraId="67D9CAF4" w14:textId="77777777" w:rsidTr="00F81E89">
        <w:tc>
          <w:tcPr>
            <w:tcW w:w="9350" w:type="dxa"/>
            <w:shd w:val="clear" w:color="auto" w:fill="E7E6E6" w:themeFill="background2"/>
          </w:tcPr>
          <w:p w14:paraId="07FBF45A" w14:textId="493451EC" w:rsidR="00766E61" w:rsidRPr="007B7B2C" w:rsidRDefault="00766E61" w:rsidP="0016673D">
            <w:pPr>
              <w:keepNext/>
              <w:contextualSpacing/>
              <w:outlineLvl w:val="0"/>
              <w:rPr>
                <w:rFonts w:cstheme="minorHAnsi"/>
                <w:i/>
                <w:iCs/>
                <w:u w:val="single"/>
              </w:rPr>
            </w:pPr>
            <w:bookmarkStart w:id="68" w:name="_Toc58515928"/>
            <w:bookmarkStart w:id="69" w:name="_Toc61964097"/>
            <w:bookmarkStart w:id="70" w:name="_Toc62549515"/>
            <w:bookmarkStart w:id="71" w:name="_Toc71043760"/>
            <w:bookmarkStart w:id="72" w:name="_Toc71047876"/>
            <w:r w:rsidRPr="007B7B2C">
              <w:rPr>
                <w:rFonts w:cstheme="minorHAnsi"/>
                <w:i/>
                <w:iCs/>
                <w:sz w:val="22"/>
                <w:szCs w:val="22"/>
              </w:rPr>
              <w:t xml:space="preserve">This section provides details specific to the management of the chief executive transition. First, it clarifies </w:t>
            </w:r>
            <w:r w:rsidRPr="00F81E89">
              <w:rPr>
                <w:rFonts w:cstheme="minorHAnsi"/>
                <w:i/>
                <w:iCs/>
                <w:sz w:val="22"/>
                <w:szCs w:val="22"/>
                <w:shd w:val="clear" w:color="auto" w:fill="E7E6E6" w:themeFill="background2"/>
              </w:rPr>
              <w:t>that</w:t>
            </w:r>
            <w:r w:rsidRPr="007B7B2C">
              <w:rPr>
                <w:rFonts w:cstheme="minorHAnsi"/>
                <w:i/>
                <w:iCs/>
                <w:sz w:val="22"/>
                <w:szCs w:val="22"/>
              </w:rPr>
              <w:t xml:space="preserve"> the departing executive should </w:t>
            </w:r>
            <w:r w:rsidR="00673FDF">
              <w:rPr>
                <w:rFonts w:cstheme="minorHAnsi"/>
                <w:i/>
                <w:iCs/>
                <w:sz w:val="22"/>
                <w:szCs w:val="22"/>
              </w:rPr>
              <w:t>play</w:t>
            </w:r>
            <w:r w:rsidRPr="007B7B2C">
              <w:rPr>
                <w:rFonts w:cstheme="minorHAnsi"/>
                <w:i/>
                <w:iCs/>
                <w:sz w:val="22"/>
                <w:szCs w:val="22"/>
              </w:rPr>
              <w:t xml:space="preserve"> a role in the process, especially in preparing the organization to work with the incoming executive and handing off the role to his/her successor. Second, it provides additional detail on the role of the </w:t>
            </w:r>
            <w:r w:rsidR="00B056C2">
              <w:rPr>
                <w:rFonts w:cstheme="minorHAnsi"/>
                <w:i/>
                <w:iCs/>
                <w:sz w:val="22"/>
                <w:szCs w:val="22"/>
              </w:rPr>
              <w:t>Transition Task Force</w:t>
            </w:r>
            <w:r w:rsidRPr="007B7B2C">
              <w:rPr>
                <w:rFonts w:cstheme="minorHAnsi"/>
                <w:i/>
                <w:iCs/>
                <w:sz w:val="22"/>
                <w:szCs w:val="22"/>
              </w:rPr>
              <w:t>.</w:t>
            </w:r>
            <w:bookmarkEnd w:id="68"/>
            <w:bookmarkEnd w:id="69"/>
            <w:bookmarkEnd w:id="70"/>
            <w:bookmarkEnd w:id="71"/>
            <w:bookmarkEnd w:id="72"/>
          </w:p>
        </w:tc>
      </w:tr>
    </w:tbl>
    <w:p w14:paraId="57E7EF47" w14:textId="77777777" w:rsidR="00766E61" w:rsidRPr="0016673D" w:rsidRDefault="00766E61" w:rsidP="0016673D">
      <w:pPr>
        <w:keepNext/>
        <w:spacing w:after="0" w:line="240" w:lineRule="auto"/>
        <w:contextualSpacing/>
        <w:outlineLvl w:val="0"/>
        <w:rPr>
          <w:rFonts w:cstheme="minorHAnsi"/>
          <w:u w:val="single"/>
        </w:rPr>
      </w:pPr>
    </w:p>
    <w:p w14:paraId="24C6E607" w14:textId="22C5BD18" w:rsidR="0092578F" w:rsidRPr="0016673D" w:rsidRDefault="0092578F" w:rsidP="000346C4">
      <w:pPr>
        <w:pStyle w:val="ListParagraph"/>
        <w:numPr>
          <w:ilvl w:val="0"/>
          <w:numId w:val="17"/>
        </w:numPr>
        <w:spacing w:after="0" w:line="240" w:lineRule="auto"/>
        <w:rPr>
          <w:rFonts w:cstheme="minorHAnsi"/>
        </w:rPr>
      </w:pPr>
      <w:r w:rsidRPr="000346C4">
        <w:rPr>
          <w:rFonts w:cstheme="minorHAnsi"/>
        </w:rPr>
        <w:t>The departing CEO,</w:t>
      </w:r>
      <w:r w:rsidRPr="002E16DA">
        <w:rPr>
          <w:rFonts w:cstheme="minorHAnsi"/>
        </w:rPr>
        <w:t xml:space="preserve"> in concert with the </w:t>
      </w:r>
      <w:r w:rsidR="00B056C2">
        <w:rPr>
          <w:rFonts w:cstheme="minorHAnsi"/>
        </w:rPr>
        <w:t>Transition Task Force</w:t>
      </w:r>
      <w:r w:rsidR="00BA7D2B">
        <w:rPr>
          <w:rFonts w:cstheme="minorHAnsi"/>
        </w:rPr>
        <w:t>,</w:t>
      </w:r>
      <w:r w:rsidRPr="002E16DA">
        <w:rPr>
          <w:rFonts w:cstheme="minorHAnsi"/>
        </w:rPr>
        <w:t xml:space="preserve"> will be involved in some transition activities such as communications, preparing the organization, briefing the incoming </w:t>
      </w:r>
      <w:r w:rsidRPr="000346C4">
        <w:rPr>
          <w:rFonts w:cstheme="minorHAnsi"/>
        </w:rPr>
        <w:t>CEO</w:t>
      </w:r>
      <w:r w:rsidRPr="002E16DA">
        <w:rPr>
          <w:rFonts w:cstheme="minorHAnsi"/>
        </w:rPr>
        <w:t>, and ensuring there</w:t>
      </w:r>
      <w:r w:rsidRPr="0016673D">
        <w:rPr>
          <w:rFonts w:cstheme="minorHAnsi"/>
        </w:rPr>
        <w:t xml:space="preserve"> is a successful handoff.</w:t>
      </w:r>
    </w:p>
    <w:p w14:paraId="20051F22" w14:textId="77777777" w:rsidR="000206B1" w:rsidRPr="000206B1" w:rsidRDefault="000206B1" w:rsidP="000346C4">
      <w:pPr>
        <w:pStyle w:val="ListParagraph"/>
        <w:spacing w:after="0" w:line="240" w:lineRule="auto"/>
        <w:ind w:left="360"/>
        <w:rPr>
          <w:rFonts w:cstheme="minorHAnsi"/>
        </w:rPr>
      </w:pPr>
    </w:p>
    <w:p w14:paraId="7D736A90" w14:textId="2D3115DD" w:rsidR="0092578F" w:rsidRPr="0016673D" w:rsidRDefault="0092578F" w:rsidP="000346C4">
      <w:pPr>
        <w:pStyle w:val="ListParagraph"/>
        <w:numPr>
          <w:ilvl w:val="0"/>
          <w:numId w:val="17"/>
        </w:numPr>
        <w:spacing w:after="0" w:line="240" w:lineRule="auto"/>
        <w:rPr>
          <w:rFonts w:cstheme="minorHAnsi"/>
        </w:rPr>
      </w:pPr>
      <w:r w:rsidRPr="000346C4">
        <w:rPr>
          <w:rFonts w:cstheme="minorHAnsi"/>
        </w:rPr>
        <w:t>The</w:t>
      </w:r>
      <w:r w:rsidRPr="0016673D">
        <w:rPr>
          <w:rFonts w:cstheme="minorHAnsi"/>
          <w:b/>
        </w:rPr>
        <w:t xml:space="preserve"> </w:t>
      </w:r>
      <w:r w:rsidR="00B056C2">
        <w:rPr>
          <w:rFonts w:cstheme="minorHAnsi"/>
          <w:b/>
        </w:rPr>
        <w:t>Transition Task Force</w:t>
      </w:r>
      <w:r w:rsidRPr="0016673D">
        <w:rPr>
          <w:rFonts w:cstheme="minorHAnsi"/>
        </w:rPr>
        <w:t xml:space="preserve"> will be responsible for:</w:t>
      </w:r>
    </w:p>
    <w:p w14:paraId="4FCC1637" w14:textId="77777777" w:rsidR="0092578F" w:rsidRPr="0016673D" w:rsidRDefault="0092578F" w:rsidP="000206B1">
      <w:pPr>
        <w:widowControl w:val="0"/>
        <w:numPr>
          <w:ilvl w:val="1"/>
          <w:numId w:val="8"/>
        </w:numPr>
        <w:spacing w:after="0" w:line="240" w:lineRule="auto"/>
        <w:ind w:left="720" w:hanging="360"/>
        <w:contextualSpacing/>
        <w:rPr>
          <w:rFonts w:cstheme="minorHAnsi"/>
        </w:rPr>
      </w:pPr>
      <w:r w:rsidRPr="0016673D">
        <w:rPr>
          <w:rFonts w:cstheme="minorHAnsi"/>
        </w:rPr>
        <w:t>Implementing and managing the board’s six core tasks for a successful leadership transition:</w:t>
      </w:r>
    </w:p>
    <w:p w14:paraId="637D1837" w14:textId="1C9F8634" w:rsidR="0092578F" w:rsidRPr="0016673D" w:rsidRDefault="00FC4A05" w:rsidP="000206B1">
      <w:pPr>
        <w:widowControl w:val="0"/>
        <w:numPr>
          <w:ilvl w:val="1"/>
          <w:numId w:val="21"/>
        </w:numPr>
        <w:tabs>
          <w:tab w:val="left" w:pos="720"/>
        </w:tabs>
        <w:spacing w:after="0" w:line="240" w:lineRule="auto"/>
        <w:contextualSpacing/>
        <w:rPr>
          <w:rFonts w:cstheme="minorHAnsi"/>
        </w:rPr>
      </w:pPr>
      <w:r>
        <w:rPr>
          <w:rFonts w:cstheme="minorHAnsi"/>
        </w:rPr>
        <w:t>Understand and g</w:t>
      </w:r>
      <w:r w:rsidR="0092578F" w:rsidRPr="0016673D">
        <w:rPr>
          <w:rFonts w:cstheme="minorHAnsi"/>
        </w:rPr>
        <w:t>uide the overall transition process.</w:t>
      </w:r>
    </w:p>
    <w:p w14:paraId="5116E6D2" w14:textId="77777777" w:rsidR="0092578F" w:rsidRPr="0016673D" w:rsidRDefault="0092578F" w:rsidP="000206B1">
      <w:pPr>
        <w:widowControl w:val="0"/>
        <w:numPr>
          <w:ilvl w:val="1"/>
          <w:numId w:val="21"/>
        </w:numPr>
        <w:tabs>
          <w:tab w:val="left" w:pos="720"/>
        </w:tabs>
        <w:spacing w:after="0" w:line="240" w:lineRule="auto"/>
        <w:contextualSpacing/>
        <w:rPr>
          <w:rFonts w:cstheme="minorHAnsi"/>
        </w:rPr>
      </w:pPr>
      <w:r w:rsidRPr="0016673D">
        <w:rPr>
          <w:rFonts w:cstheme="minorHAnsi"/>
        </w:rPr>
        <w:t>Prepare for a leadership change.</w:t>
      </w:r>
    </w:p>
    <w:p w14:paraId="76A1F541" w14:textId="77777777" w:rsidR="0092578F" w:rsidRPr="0016673D" w:rsidRDefault="0092578F" w:rsidP="000206B1">
      <w:pPr>
        <w:widowControl w:val="0"/>
        <w:numPr>
          <w:ilvl w:val="1"/>
          <w:numId w:val="21"/>
        </w:numPr>
        <w:tabs>
          <w:tab w:val="left" w:pos="720"/>
        </w:tabs>
        <w:spacing w:after="0" w:line="240" w:lineRule="auto"/>
        <w:contextualSpacing/>
        <w:rPr>
          <w:rFonts w:cstheme="minorHAnsi"/>
        </w:rPr>
      </w:pPr>
      <w:r w:rsidRPr="0016673D">
        <w:rPr>
          <w:rFonts w:cstheme="minorHAnsi"/>
        </w:rPr>
        <w:t>Ensure leadership continuity.</w:t>
      </w:r>
    </w:p>
    <w:p w14:paraId="3E4ABF31" w14:textId="77777777" w:rsidR="0092578F" w:rsidRPr="0016673D" w:rsidRDefault="0092578F" w:rsidP="000206B1">
      <w:pPr>
        <w:widowControl w:val="0"/>
        <w:numPr>
          <w:ilvl w:val="1"/>
          <w:numId w:val="21"/>
        </w:numPr>
        <w:tabs>
          <w:tab w:val="left" w:pos="720"/>
        </w:tabs>
        <w:spacing w:after="0" w:line="240" w:lineRule="auto"/>
        <w:contextualSpacing/>
        <w:rPr>
          <w:rFonts w:cstheme="minorHAnsi"/>
        </w:rPr>
      </w:pPr>
      <w:r w:rsidRPr="0016673D">
        <w:rPr>
          <w:rFonts w:cstheme="minorHAnsi"/>
        </w:rPr>
        <w:t>Manage transition communications.</w:t>
      </w:r>
    </w:p>
    <w:p w14:paraId="549588F3" w14:textId="6FDF110F" w:rsidR="0092578F" w:rsidRPr="0016673D" w:rsidRDefault="0092578F" w:rsidP="000206B1">
      <w:pPr>
        <w:widowControl w:val="0"/>
        <w:numPr>
          <w:ilvl w:val="1"/>
          <w:numId w:val="21"/>
        </w:numPr>
        <w:tabs>
          <w:tab w:val="left" w:pos="720"/>
        </w:tabs>
        <w:spacing w:after="0" w:line="240" w:lineRule="auto"/>
        <w:contextualSpacing/>
        <w:rPr>
          <w:rFonts w:cstheme="minorHAnsi"/>
        </w:rPr>
      </w:pPr>
      <w:r w:rsidRPr="0016673D">
        <w:rPr>
          <w:rFonts w:cstheme="minorHAnsi"/>
        </w:rPr>
        <w:t>Conduct the executive search and</w:t>
      </w:r>
      <w:r w:rsidR="00FC4A05">
        <w:rPr>
          <w:rFonts w:cstheme="minorHAnsi"/>
        </w:rPr>
        <w:t xml:space="preserve"> recommend candidates to the board</w:t>
      </w:r>
      <w:r w:rsidRPr="0016673D">
        <w:rPr>
          <w:rFonts w:cstheme="minorHAnsi"/>
        </w:rPr>
        <w:t>.</w:t>
      </w:r>
    </w:p>
    <w:p w14:paraId="09E4632D" w14:textId="77777777" w:rsidR="0092578F" w:rsidRPr="0016673D" w:rsidRDefault="0092578F" w:rsidP="000206B1">
      <w:pPr>
        <w:widowControl w:val="0"/>
        <w:numPr>
          <w:ilvl w:val="1"/>
          <w:numId w:val="21"/>
        </w:numPr>
        <w:tabs>
          <w:tab w:val="left" w:pos="720"/>
        </w:tabs>
        <w:spacing w:after="0" w:line="240" w:lineRule="auto"/>
        <w:contextualSpacing/>
        <w:rPr>
          <w:rFonts w:cstheme="minorHAnsi"/>
        </w:rPr>
      </w:pPr>
      <w:r w:rsidRPr="0016673D">
        <w:rPr>
          <w:rFonts w:cstheme="minorHAnsi"/>
        </w:rPr>
        <w:t>Plan the orientation and onboarding of the new executive.</w:t>
      </w:r>
    </w:p>
    <w:p w14:paraId="19BD6707" w14:textId="77777777" w:rsidR="0092578F" w:rsidRPr="0016673D" w:rsidRDefault="0092578F" w:rsidP="000206B1">
      <w:pPr>
        <w:widowControl w:val="0"/>
        <w:numPr>
          <w:ilvl w:val="1"/>
          <w:numId w:val="8"/>
        </w:numPr>
        <w:spacing w:after="0" w:line="240" w:lineRule="auto"/>
        <w:ind w:left="720" w:hanging="360"/>
        <w:contextualSpacing/>
        <w:rPr>
          <w:rFonts w:cstheme="minorHAnsi"/>
        </w:rPr>
      </w:pPr>
      <w:r w:rsidRPr="0016673D">
        <w:rPr>
          <w:rFonts w:cstheme="minorHAnsi"/>
        </w:rPr>
        <w:t xml:space="preserve">Determining the need for consulting assistance (i.e., transition management consultant </w:t>
      </w:r>
      <w:r w:rsidRPr="0016673D">
        <w:rPr>
          <w:rFonts w:cstheme="minorHAnsi"/>
          <w:noProof/>
        </w:rPr>
        <w:t>and</w:t>
      </w:r>
      <w:r w:rsidRPr="0016673D">
        <w:rPr>
          <w:rFonts w:cstheme="minorHAnsi"/>
        </w:rPr>
        <w:t xml:space="preserve"> executive</w:t>
      </w:r>
      <w:r w:rsidRPr="0016673D">
        <w:rPr>
          <w:rFonts w:cstheme="minorHAnsi"/>
          <w:b/>
          <w:i/>
        </w:rPr>
        <w:t xml:space="preserve"> </w:t>
      </w:r>
      <w:r w:rsidRPr="0016673D">
        <w:rPr>
          <w:rFonts w:cstheme="minorHAnsi"/>
        </w:rPr>
        <w:t>search firm) based on the circumstances.</w:t>
      </w:r>
    </w:p>
    <w:p w14:paraId="12263B6E" w14:textId="4F209946" w:rsidR="0092578F" w:rsidRPr="0016673D" w:rsidRDefault="0092578F" w:rsidP="000206B1">
      <w:pPr>
        <w:widowControl w:val="0"/>
        <w:numPr>
          <w:ilvl w:val="1"/>
          <w:numId w:val="8"/>
        </w:numPr>
        <w:spacing w:after="0" w:line="240" w:lineRule="auto"/>
        <w:ind w:left="720" w:hanging="360"/>
        <w:contextualSpacing/>
        <w:rPr>
          <w:rFonts w:cstheme="minorHAnsi"/>
        </w:rPr>
      </w:pPr>
      <w:r w:rsidRPr="0016673D">
        <w:rPr>
          <w:rFonts w:cstheme="minorHAnsi"/>
        </w:rPr>
        <w:t>Securing an appropriate organizational review or assessment</w:t>
      </w:r>
      <w:r w:rsidR="00612AA0">
        <w:rPr>
          <w:rFonts w:cstheme="minorHAnsi"/>
        </w:rPr>
        <w:t>, if</w:t>
      </w:r>
      <w:r w:rsidRPr="0016673D">
        <w:rPr>
          <w:rFonts w:cstheme="minorHAnsi"/>
        </w:rPr>
        <w:t xml:space="preserve"> needed.</w:t>
      </w:r>
    </w:p>
    <w:p w14:paraId="5FC2B42A" w14:textId="30A4F20A" w:rsidR="0092578F" w:rsidRPr="0016673D" w:rsidRDefault="0092578F" w:rsidP="000206B1">
      <w:pPr>
        <w:widowControl w:val="0"/>
        <w:numPr>
          <w:ilvl w:val="1"/>
          <w:numId w:val="8"/>
        </w:numPr>
        <w:spacing w:after="0" w:line="240" w:lineRule="auto"/>
        <w:ind w:left="720" w:hanging="360"/>
        <w:contextualSpacing/>
        <w:rPr>
          <w:rFonts w:cstheme="minorHAnsi"/>
        </w:rPr>
      </w:pPr>
      <w:r w:rsidRPr="0016673D">
        <w:rPr>
          <w:rFonts w:cstheme="minorHAnsi"/>
        </w:rPr>
        <w:lastRenderedPageBreak/>
        <w:t xml:space="preserve">Scheduling and planning a board retreat, </w:t>
      </w:r>
      <w:r w:rsidRPr="0045767E">
        <w:rPr>
          <w:rFonts w:cstheme="minorHAnsi"/>
        </w:rPr>
        <w:t xml:space="preserve">as needed, to review </w:t>
      </w:r>
      <w:r w:rsidRPr="0045767E">
        <w:rPr>
          <w:rFonts w:cstheme="minorHAnsi"/>
          <w:noProof/>
        </w:rPr>
        <w:t>and</w:t>
      </w:r>
      <w:r w:rsidRPr="0045767E">
        <w:rPr>
          <w:rFonts w:cstheme="minorHAnsi"/>
        </w:rPr>
        <w:t xml:space="preserve"> refresh the organization’s strategic plan and recalibrate the </w:t>
      </w:r>
      <w:r w:rsidRPr="0045767E">
        <w:rPr>
          <w:rFonts w:cstheme="minorHAnsi"/>
          <w:bCs/>
        </w:rPr>
        <w:t>CEO</w:t>
      </w:r>
      <w:r w:rsidRPr="0045767E">
        <w:rPr>
          <w:rFonts w:cstheme="minorHAnsi"/>
        </w:rPr>
        <w:t xml:space="preserve"> role.</w:t>
      </w:r>
    </w:p>
    <w:p w14:paraId="5029463A" w14:textId="77777777" w:rsidR="001666A4" w:rsidRDefault="001666A4" w:rsidP="0016673D">
      <w:pPr>
        <w:tabs>
          <w:tab w:val="left" w:pos="720"/>
          <w:tab w:val="left" w:pos="1080"/>
        </w:tabs>
        <w:spacing w:after="0" w:line="240" w:lineRule="auto"/>
        <w:contextualSpacing/>
        <w:outlineLvl w:val="0"/>
        <w:rPr>
          <w:rFonts w:cstheme="minorHAnsi"/>
          <w:b/>
        </w:rPr>
      </w:pPr>
      <w:bookmarkStart w:id="73" w:name="_Toc485567760"/>
      <w:bookmarkStart w:id="74" w:name="_Toc58487483"/>
      <w:bookmarkStart w:id="75" w:name="_Toc58515929"/>
    </w:p>
    <w:p w14:paraId="5384AE97" w14:textId="1729BDD1" w:rsidR="0092578F" w:rsidRDefault="0092578F" w:rsidP="0016673D">
      <w:pPr>
        <w:tabs>
          <w:tab w:val="left" w:pos="720"/>
          <w:tab w:val="left" w:pos="1080"/>
        </w:tabs>
        <w:spacing w:after="0" w:line="240" w:lineRule="auto"/>
        <w:contextualSpacing/>
        <w:outlineLvl w:val="0"/>
        <w:rPr>
          <w:rFonts w:cstheme="minorHAnsi"/>
          <w:b/>
        </w:rPr>
      </w:pPr>
      <w:bookmarkStart w:id="76" w:name="_Toc61964098"/>
      <w:bookmarkStart w:id="77" w:name="_Toc62549516"/>
      <w:bookmarkStart w:id="78" w:name="_Toc71043761"/>
      <w:bookmarkStart w:id="79" w:name="_Toc71047877"/>
      <w:r w:rsidRPr="0016673D">
        <w:rPr>
          <w:rFonts w:cstheme="minorHAnsi"/>
          <w:b/>
        </w:rPr>
        <w:t>Approval</w:t>
      </w:r>
      <w:bookmarkEnd w:id="73"/>
      <w:bookmarkEnd w:id="74"/>
      <w:bookmarkEnd w:id="75"/>
      <w:bookmarkEnd w:id="76"/>
      <w:bookmarkEnd w:id="77"/>
      <w:bookmarkEnd w:id="78"/>
      <w:bookmarkEnd w:id="79"/>
    </w:p>
    <w:tbl>
      <w:tblPr>
        <w:tblStyle w:val="TableGrid"/>
        <w:tblW w:w="0" w:type="auto"/>
        <w:tblLook w:val="04A0" w:firstRow="1" w:lastRow="0" w:firstColumn="1" w:lastColumn="0" w:noHBand="0" w:noVBand="1"/>
      </w:tblPr>
      <w:tblGrid>
        <w:gridCol w:w="9350"/>
      </w:tblGrid>
      <w:tr w:rsidR="00766E61" w14:paraId="557C931D" w14:textId="77777777" w:rsidTr="00F81E89">
        <w:tc>
          <w:tcPr>
            <w:tcW w:w="9350" w:type="dxa"/>
            <w:shd w:val="clear" w:color="auto" w:fill="E7E6E6" w:themeFill="background2"/>
          </w:tcPr>
          <w:p w14:paraId="70CBCCCC" w14:textId="4CA9C778" w:rsidR="00766E61" w:rsidRPr="007B7B2C" w:rsidRDefault="00766E61" w:rsidP="0016673D">
            <w:pPr>
              <w:tabs>
                <w:tab w:val="left" w:pos="720"/>
                <w:tab w:val="left" w:pos="1080"/>
              </w:tabs>
              <w:contextualSpacing/>
              <w:outlineLvl w:val="0"/>
              <w:rPr>
                <w:rFonts w:cstheme="minorHAnsi"/>
                <w:b/>
                <w:i/>
                <w:iCs/>
              </w:rPr>
            </w:pPr>
            <w:bookmarkStart w:id="80" w:name="_Toc58515930"/>
            <w:bookmarkStart w:id="81" w:name="_Toc61964099"/>
            <w:bookmarkStart w:id="82" w:name="_Toc62549517"/>
            <w:bookmarkStart w:id="83" w:name="_Toc71043762"/>
            <w:bookmarkStart w:id="84" w:name="_Toc71047878"/>
            <w:r w:rsidRPr="007B7B2C">
              <w:rPr>
                <w:rFonts w:cstheme="minorHAnsi"/>
                <w:i/>
                <w:iCs/>
                <w:sz w:val="22"/>
                <w:szCs w:val="22"/>
              </w:rPr>
              <w:t>This section can be adjusted to reflect how board approval is</w:t>
            </w:r>
            <w:r w:rsidR="00AB114A">
              <w:rPr>
                <w:rFonts w:cstheme="minorHAnsi"/>
                <w:i/>
                <w:iCs/>
                <w:sz w:val="22"/>
                <w:szCs w:val="22"/>
              </w:rPr>
              <w:t xml:space="preserve"> practiced at your organization</w:t>
            </w:r>
            <w:r w:rsidRPr="007B7B2C">
              <w:rPr>
                <w:rFonts w:cstheme="minorHAnsi"/>
                <w:i/>
                <w:iCs/>
                <w:sz w:val="22"/>
                <w:szCs w:val="22"/>
              </w:rPr>
              <w:t xml:space="preserve">. In any event, </w:t>
            </w:r>
            <w:r w:rsidR="005D40CD" w:rsidRPr="007B7B2C">
              <w:rPr>
                <w:rFonts w:cstheme="minorHAnsi"/>
                <w:i/>
                <w:iCs/>
                <w:sz w:val="22"/>
                <w:szCs w:val="22"/>
              </w:rPr>
              <w:t>it is</w:t>
            </w:r>
            <w:r w:rsidRPr="007B7B2C">
              <w:rPr>
                <w:rFonts w:cstheme="minorHAnsi"/>
                <w:i/>
                <w:iCs/>
                <w:sz w:val="22"/>
                <w:szCs w:val="22"/>
              </w:rPr>
              <w:t xml:space="preserve"> important to get the approval of this policy noted in the minutes of the board meeting where the policy was reviewed and approved.</w:t>
            </w:r>
            <w:bookmarkEnd w:id="80"/>
            <w:bookmarkEnd w:id="81"/>
            <w:bookmarkEnd w:id="82"/>
            <w:bookmarkEnd w:id="83"/>
            <w:bookmarkEnd w:id="84"/>
          </w:p>
        </w:tc>
      </w:tr>
    </w:tbl>
    <w:p w14:paraId="1B65CACF" w14:textId="77777777" w:rsidR="00766E61" w:rsidRPr="0016673D" w:rsidRDefault="00766E61" w:rsidP="0016673D">
      <w:pPr>
        <w:tabs>
          <w:tab w:val="left" w:pos="720"/>
          <w:tab w:val="left" w:pos="1080"/>
        </w:tabs>
        <w:spacing w:after="0" w:line="240" w:lineRule="auto"/>
        <w:contextualSpacing/>
        <w:outlineLvl w:val="0"/>
        <w:rPr>
          <w:rFonts w:cstheme="minorHAnsi"/>
          <w:b/>
        </w:rPr>
      </w:pPr>
    </w:p>
    <w:p w14:paraId="12DF9E0C" w14:textId="6A29FC96" w:rsidR="00052756" w:rsidRDefault="0092578F" w:rsidP="00D77038">
      <w:pPr>
        <w:widowControl w:val="0"/>
        <w:spacing w:after="0" w:line="240" w:lineRule="auto"/>
        <w:contextualSpacing/>
        <w:rPr>
          <w:rFonts w:cstheme="minorHAnsi"/>
        </w:rPr>
      </w:pPr>
      <w:r w:rsidRPr="0016673D">
        <w:rPr>
          <w:rFonts w:cstheme="minorHAnsi"/>
        </w:rPr>
        <w:t xml:space="preserve">Adopted by the </w:t>
      </w:r>
      <w:r w:rsidR="00C06EE4">
        <w:rPr>
          <w:rFonts w:cstheme="minorHAnsi"/>
        </w:rPr>
        <w:t>[</w:t>
      </w:r>
      <w:r w:rsidR="005F3A68">
        <w:rPr>
          <w:rFonts w:cstheme="minorHAnsi"/>
          <w:i/>
          <w:iCs/>
          <w:shd w:val="clear" w:color="auto" w:fill="E7E6E6" w:themeFill="background2"/>
        </w:rPr>
        <w:t>insert</w:t>
      </w:r>
      <w:r w:rsidR="00F81E89" w:rsidRPr="00F81E89">
        <w:rPr>
          <w:rFonts w:cstheme="minorHAnsi"/>
          <w:i/>
          <w:iCs/>
          <w:shd w:val="clear" w:color="auto" w:fill="E7E6E6" w:themeFill="background2"/>
        </w:rPr>
        <w:t xml:space="preserve"> Organization name</w:t>
      </w:r>
      <w:r w:rsidR="00C06EE4">
        <w:rPr>
          <w:rFonts w:cstheme="minorHAnsi"/>
        </w:rPr>
        <w:t xml:space="preserve">] </w:t>
      </w:r>
      <w:r w:rsidRPr="0016673D">
        <w:rPr>
          <w:rFonts w:cstheme="minorHAnsi"/>
        </w:rPr>
        <w:t xml:space="preserve">Board of Directors on the </w:t>
      </w:r>
      <w:r w:rsidRPr="00F81E89">
        <w:rPr>
          <w:rFonts w:cstheme="minorHAnsi"/>
          <w:shd w:val="clear" w:color="auto" w:fill="E7E6E6" w:themeFill="background2"/>
        </w:rPr>
        <w:t xml:space="preserve">___ </w:t>
      </w:r>
      <w:r w:rsidRPr="0016673D">
        <w:rPr>
          <w:rFonts w:cstheme="minorHAnsi"/>
        </w:rPr>
        <w:t xml:space="preserve">day of </w:t>
      </w:r>
      <w:r w:rsidRPr="00F81E89">
        <w:rPr>
          <w:rFonts w:cstheme="minorHAnsi"/>
          <w:shd w:val="clear" w:color="auto" w:fill="E7E6E6" w:themeFill="background2"/>
        </w:rPr>
        <w:t>____________</w:t>
      </w:r>
      <w:r w:rsidRPr="0016673D">
        <w:rPr>
          <w:rFonts w:cstheme="minorHAnsi"/>
        </w:rPr>
        <w:t xml:space="preserve">, </w:t>
      </w:r>
      <w:r w:rsidR="00C06EE4" w:rsidRPr="0016673D">
        <w:rPr>
          <w:rFonts w:cstheme="minorHAnsi"/>
        </w:rPr>
        <w:t>20</w:t>
      </w:r>
      <w:r w:rsidR="0035708D" w:rsidRPr="001F680F">
        <w:rPr>
          <w:rFonts w:cstheme="minorHAnsi"/>
          <w:shd w:val="clear" w:color="auto" w:fill="E7E6E6" w:themeFill="background2"/>
        </w:rPr>
        <w:t>xx</w:t>
      </w:r>
      <w:r w:rsidR="001F680F">
        <w:rPr>
          <w:rFonts w:cstheme="minorHAnsi"/>
        </w:rPr>
        <w:t>.</w:t>
      </w:r>
    </w:p>
    <w:p w14:paraId="591C1A59" w14:textId="77777777" w:rsidR="00C72B02" w:rsidRDefault="00C72B02" w:rsidP="00D77038">
      <w:pPr>
        <w:widowControl w:val="0"/>
        <w:spacing w:after="0" w:line="240" w:lineRule="auto"/>
        <w:contextualSpacing/>
        <w:rPr>
          <w:rFonts w:cstheme="minorHAnsi"/>
        </w:rPr>
      </w:pPr>
    </w:p>
    <w:p w14:paraId="3EDF036C" w14:textId="77777777" w:rsidR="00C72B02" w:rsidRDefault="00C72B02" w:rsidP="00D77038">
      <w:pPr>
        <w:widowControl w:val="0"/>
        <w:spacing w:after="0" w:line="240" w:lineRule="auto"/>
        <w:contextualSpacing/>
        <w:rPr>
          <w:rFonts w:cstheme="minorHAnsi"/>
        </w:rPr>
      </w:pPr>
    </w:p>
    <w:p w14:paraId="0195FDD9" w14:textId="77777777" w:rsidR="00C72B02" w:rsidRDefault="00C72B02" w:rsidP="00D77038">
      <w:pPr>
        <w:widowControl w:val="0"/>
        <w:spacing w:after="0" w:line="240" w:lineRule="auto"/>
        <w:contextualSpacing/>
        <w:rPr>
          <w:rFonts w:cstheme="minorHAnsi"/>
        </w:rPr>
      </w:pPr>
    </w:p>
    <w:p w14:paraId="0E9BD4D9" w14:textId="77777777" w:rsidR="00C72B02" w:rsidRDefault="00C72B02" w:rsidP="00C72B02">
      <w:pPr>
        <w:pStyle w:val="Heading1"/>
        <w:spacing w:line="240" w:lineRule="auto"/>
        <w:rPr>
          <w:szCs w:val="24"/>
        </w:rPr>
      </w:pPr>
    </w:p>
    <w:tbl>
      <w:tblPr>
        <w:tblStyle w:val="TableGrid"/>
        <w:tblW w:w="0" w:type="auto"/>
        <w:tblLook w:val="04A0" w:firstRow="1" w:lastRow="0" w:firstColumn="1" w:lastColumn="0" w:noHBand="0" w:noVBand="1"/>
      </w:tblPr>
      <w:tblGrid>
        <w:gridCol w:w="9350"/>
      </w:tblGrid>
      <w:tr w:rsidR="00C72B02" w14:paraId="5FB0C002" w14:textId="77777777" w:rsidTr="00D01A08">
        <w:tc>
          <w:tcPr>
            <w:tcW w:w="9350" w:type="dxa"/>
          </w:tcPr>
          <w:p w14:paraId="0B413591" w14:textId="77777777" w:rsidR="00C72B02" w:rsidRPr="002F46AF" w:rsidRDefault="00C72B02" w:rsidP="00D01A08">
            <w:pPr>
              <w:rPr>
                <w:rFonts w:cstheme="minorHAnsi"/>
                <w:sz w:val="22"/>
                <w:szCs w:val="22"/>
              </w:rPr>
            </w:pPr>
            <w:r w:rsidRPr="002F46AF">
              <w:rPr>
                <w:rFonts w:cstheme="minorHAnsi"/>
                <w:sz w:val="22"/>
                <w:szCs w:val="22"/>
              </w:rPr>
              <w:t xml:space="preserve">This project is supported by the Health Resources and Services Administration (HRSA) of the U.S. Department of Health and Human Services (HHS) as part of an award totaling $7,287,500 with 0 percentage financed with non-governmental sources. The contents are those of the author(s) and do not necessarily represent the official views of, nor an endorsement, by HRSA, HHS, or the U.S. Government. For more information, please visit </w:t>
            </w:r>
            <w:hyperlink r:id="rId15" w:history="1">
              <w:r w:rsidRPr="002F46AF">
                <w:rPr>
                  <w:rStyle w:val="Hyperlink"/>
                  <w:rFonts w:cstheme="minorHAnsi"/>
                  <w:sz w:val="22"/>
                  <w:szCs w:val="22"/>
                </w:rPr>
                <w:t>www.HRSA.gov</w:t>
              </w:r>
            </w:hyperlink>
            <w:r w:rsidRPr="002F46AF">
              <w:rPr>
                <w:rFonts w:cstheme="minorHAnsi"/>
                <w:sz w:val="22"/>
                <w:szCs w:val="22"/>
              </w:rPr>
              <w:t>.</w:t>
            </w:r>
          </w:p>
        </w:tc>
      </w:tr>
    </w:tbl>
    <w:p w14:paraId="1AC2FFBE" w14:textId="77777777" w:rsidR="00C72B02" w:rsidRDefault="00C72B02" w:rsidP="00C72B02">
      <w:pPr>
        <w:pStyle w:val="Heading1"/>
        <w:spacing w:line="240" w:lineRule="auto"/>
        <w:rPr>
          <w:szCs w:val="24"/>
        </w:rPr>
      </w:pPr>
    </w:p>
    <w:p w14:paraId="45D9EEE5" w14:textId="77777777" w:rsidR="00C72B02" w:rsidRDefault="00C72B02" w:rsidP="00C72B02">
      <w:pPr>
        <w:spacing w:after="0" w:line="240" w:lineRule="auto"/>
      </w:pPr>
    </w:p>
    <w:p w14:paraId="54AE9CFC" w14:textId="77777777" w:rsidR="00C72B02" w:rsidRDefault="00C72B02" w:rsidP="00C72B02">
      <w:pPr>
        <w:spacing w:after="0" w:line="240" w:lineRule="auto"/>
      </w:pPr>
    </w:p>
    <w:p w14:paraId="6E5A05C2" w14:textId="77777777" w:rsidR="00C72B02" w:rsidRPr="0016673D" w:rsidRDefault="00C72B02" w:rsidP="00D77038">
      <w:pPr>
        <w:widowControl w:val="0"/>
        <w:spacing w:after="0" w:line="240" w:lineRule="auto"/>
        <w:contextualSpacing/>
        <w:rPr>
          <w:rFonts w:cstheme="minorHAnsi"/>
          <w:b/>
        </w:rPr>
      </w:pPr>
    </w:p>
    <w:sectPr w:rsidR="00C72B02" w:rsidRPr="0016673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333F" w14:textId="77777777" w:rsidR="00FF1AB9" w:rsidRDefault="00FF1AB9" w:rsidP="000C6A1D">
      <w:pPr>
        <w:spacing w:after="0" w:line="240" w:lineRule="auto"/>
      </w:pPr>
      <w:r>
        <w:separator/>
      </w:r>
    </w:p>
  </w:endnote>
  <w:endnote w:type="continuationSeparator" w:id="0">
    <w:p w14:paraId="1666D63A" w14:textId="77777777" w:rsidR="00FF1AB9" w:rsidRDefault="00FF1AB9" w:rsidP="000C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CD3" w14:textId="6C04236D" w:rsidR="00870D85" w:rsidRPr="00702FE0" w:rsidRDefault="00870D85" w:rsidP="00702FE0">
    <w:pPr>
      <w:pStyle w:val="Body"/>
      <w:spacing w:after="0" w:line="240" w:lineRule="auto"/>
    </w:pPr>
    <w:r>
      <w:rPr>
        <w:color w:val="414142"/>
        <w:sz w:val="18"/>
        <w:szCs w:val="18"/>
        <w:u w:color="414142"/>
      </w:rPr>
      <w:t xml:space="preserve">© </w:t>
    </w:r>
    <w:r>
      <w:rPr>
        <w:color w:val="414142"/>
        <w:sz w:val="18"/>
        <w:szCs w:val="18"/>
        <w:u w:color="414142"/>
        <w:lang w:val="en-US"/>
      </w:rPr>
      <w:t xml:space="preserve">2021 National Association of Community Health Centers, Inc. All rights reserved.                                               </w:t>
    </w:r>
    <w:r>
      <w:rPr>
        <w:b/>
        <w:bCs/>
        <w:lang w:val="en"/>
      </w:rPr>
      <w:tab/>
    </w:r>
    <w:sdt>
      <w:sdtPr>
        <w:id w:val="-707726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6983">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A2CE" w14:textId="77777777" w:rsidR="00FF1AB9" w:rsidRDefault="00FF1AB9" w:rsidP="000C6A1D">
      <w:pPr>
        <w:spacing w:after="0" w:line="240" w:lineRule="auto"/>
      </w:pPr>
      <w:r>
        <w:separator/>
      </w:r>
    </w:p>
  </w:footnote>
  <w:footnote w:type="continuationSeparator" w:id="0">
    <w:p w14:paraId="17CE92AB" w14:textId="77777777" w:rsidR="00FF1AB9" w:rsidRDefault="00FF1AB9" w:rsidP="000C6A1D">
      <w:pPr>
        <w:spacing w:after="0" w:line="240" w:lineRule="auto"/>
      </w:pPr>
      <w:r>
        <w:continuationSeparator/>
      </w:r>
    </w:p>
  </w:footnote>
  <w:footnote w:id="1">
    <w:p w14:paraId="4CE5D291" w14:textId="77777777" w:rsidR="00E331A9" w:rsidRDefault="00E331A9" w:rsidP="00E331A9">
      <w:pPr>
        <w:pStyle w:val="FootnoteText"/>
      </w:pPr>
      <w:r>
        <w:rPr>
          <w:rStyle w:val="FootnoteReference"/>
        </w:rPr>
        <w:footnoteRef/>
      </w:r>
      <w:r>
        <w:t xml:space="preserve"> </w:t>
      </w:r>
      <w:r w:rsidRPr="005326B6">
        <w:rPr>
          <w:sz w:val="18"/>
          <w:szCs w:val="18"/>
        </w:rPr>
        <w:t xml:space="preserve">See HRSA </w:t>
      </w:r>
      <w:hyperlink r:id="rId1" w:history="1">
        <w:r w:rsidRPr="00DD2C51">
          <w:rPr>
            <w:rStyle w:val="Hyperlink"/>
            <w:sz w:val="18"/>
            <w:szCs w:val="18"/>
          </w:rPr>
          <w:t>Health Center Program Compliance Manual</w:t>
        </w:r>
      </w:hyperlink>
      <w:r w:rsidRPr="005326B6">
        <w:rPr>
          <w:sz w:val="18"/>
          <w:szCs w:val="18"/>
        </w:rPr>
        <w:t xml:space="preserve">, </w:t>
      </w:r>
      <w:hyperlink r:id="rId2" w:anchor="titletop" w:history="1">
        <w:r w:rsidRPr="00DD2C51">
          <w:rPr>
            <w:rStyle w:val="Hyperlink"/>
            <w:sz w:val="18"/>
            <w:szCs w:val="18"/>
          </w:rPr>
          <w:t>Chapter 11: Key Management Staff</w:t>
        </w:r>
      </w:hyperlink>
      <w:r w:rsidRPr="005326B6">
        <w:rPr>
          <w:sz w:val="18"/>
          <w:szCs w:val="18"/>
        </w:rPr>
        <w:t>.</w:t>
      </w:r>
    </w:p>
  </w:footnote>
  <w:footnote w:id="2">
    <w:p w14:paraId="76D9CD11" w14:textId="1F93413E" w:rsidR="00870D85" w:rsidRDefault="00870D85">
      <w:pPr>
        <w:pStyle w:val="FootnoteText"/>
      </w:pPr>
      <w:r>
        <w:rPr>
          <w:rStyle w:val="FootnoteReference"/>
        </w:rPr>
        <w:footnoteRef/>
      </w:r>
      <w:r>
        <w:t xml:space="preserve"> </w:t>
      </w:r>
      <w:r w:rsidRPr="005326B6">
        <w:rPr>
          <w:sz w:val="18"/>
          <w:szCs w:val="18"/>
        </w:rPr>
        <w:t xml:space="preserve">See HRSA </w:t>
      </w:r>
      <w:hyperlink r:id="rId3" w:history="1">
        <w:r w:rsidRPr="00DD2C51">
          <w:rPr>
            <w:rStyle w:val="Hyperlink"/>
            <w:sz w:val="18"/>
            <w:szCs w:val="18"/>
          </w:rPr>
          <w:t>Health Center Program Compliance Manual</w:t>
        </w:r>
      </w:hyperlink>
      <w:r w:rsidRPr="005326B6">
        <w:rPr>
          <w:sz w:val="18"/>
          <w:szCs w:val="18"/>
        </w:rPr>
        <w:t xml:space="preserve">, </w:t>
      </w:r>
      <w:hyperlink r:id="rId4" w:anchor="titletop" w:history="1">
        <w:r w:rsidRPr="00DD2C51">
          <w:rPr>
            <w:rStyle w:val="Hyperlink"/>
            <w:sz w:val="18"/>
            <w:szCs w:val="18"/>
          </w:rPr>
          <w:t>Chapter 11: Key Management Staff</w:t>
        </w:r>
      </w:hyperlink>
      <w:r w:rsidRPr="005326B6">
        <w:rPr>
          <w:sz w:val="18"/>
          <w:szCs w:val="18"/>
        </w:rPr>
        <w:t>.</w:t>
      </w:r>
    </w:p>
  </w:footnote>
  <w:footnote w:id="3">
    <w:p w14:paraId="38D60938" w14:textId="26949CC2" w:rsidR="00870D85" w:rsidRDefault="00870D85">
      <w:pPr>
        <w:pStyle w:val="FootnoteText"/>
      </w:pPr>
      <w:r>
        <w:rPr>
          <w:rStyle w:val="FootnoteReference"/>
        </w:rPr>
        <w:footnoteRef/>
      </w:r>
      <w:r>
        <w:t xml:space="preserve"> </w:t>
      </w:r>
      <w:r w:rsidRPr="001369DC">
        <w:rPr>
          <w:rFonts w:cstheme="minorHAnsi"/>
          <w:sz w:val="18"/>
          <w:szCs w:val="18"/>
        </w:rPr>
        <w:t>The HRSA</w:t>
      </w:r>
      <w:r>
        <w:rPr>
          <w:rFonts w:cstheme="minorHAnsi"/>
          <w:sz w:val="18"/>
          <w:szCs w:val="18"/>
        </w:rPr>
        <w:t xml:space="preserve"> </w:t>
      </w:r>
      <w:hyperlink r:id="rId5" w:history="1">
        <w:r w:rsidRPr="00DD2C51">
          <w:rPr>
            <w:rStyle w:val="Hyperlink"/>
            <w:rFonts w:cstheme="minorHAnsi"/>
            <w:sz w:val="18"/>
            <w:szCs w:val="18"/>
          </w:rPr>
          <w:t>Health Center Program Compliance Manual</w:t>
        </w:r>
      </w:hyperlink>
      <w:r>
        <w:rPr>
          <w:rFonts w:cstheme="minorHAnsi"/>
          <w:sz w:val="18"/>
          <w:szCs w:val="18"/>
        </w:rPr>
        <w:t xml:space="preserve"> sets the following requirement in Chapter 19: Board Authority: </w:t>
      </w:r>
      <w:r w:rsidRPr="001369DC">
        <w:rPr>
          <w:rFonts w:cstheme="minorHAnsi"/>
          <w:color w:val="000000"/>
          <w:sz w:val="18"/>
          <w:szCs w:val="18"/>
        </w:rPr>
        <w:t xml:space="preserve">The health center governing board must approve the selection and termination/dismissal of the health center’s Project Director/Chief Executive Officer (CEO). </w:t>
      </w:r>
      <w:r>
        <w:rPr>
          <w:rFonts w:cstheme="minorHAnsi"/>
          <w:color w:val="000000"/>
          <w:sz w:val="18"/>
          <w:szCs w:val="18"/>
        </w:rPr>
        <w:t xml:space="preserve">For more information on HRSA requirements related to the board and CEO, see </w:t>
      </w:r>
      <w:hyperlink r:id="rId6" w:anchor="titletop" w:history="1">
        <w:r w:rsidRPr="00DD2C51">
          <w:rPr>
            <w:rStyle w:val="Hyperlink"/>
            <w:rFonts w:cstheme="minorHAnsi"/>
            <w:sz w:val="18"/>
            <w:szCs w:val="18"/>
          </w:rPr>
          <w:t>Chapter 19: Board Authority</w:t>
        </w:r>
      </w:hyperlink>
      <w:r>
        <w:rPr>
          <w:rFonts w:cstheme="minorHAnsi"/>
          <w:color w:val="000000"/>
          <w:sz w:val="18"/>
          <w:szCs w:val="18"/>
        </w:rPr>
        <w:t xml:space="preserve"> and </w:t>
      </w:r>
      <w:hyperlink r:id="rId7" w:anchor="titletop" w:history="1">
        <w:r w:rsidRPr="00DD2C51">
          <w:rPr>
            <w:rStyle w:val="Hyperlink"/>
            <w:rFonts w:cstheme="minorHAnsi"/>
            <w:sz w:val="18"/>
            <w:szCs w:val="18"/>
          </w:rPr>
          <w:t>Chapter 11: Key Management Staff</w:t>
        </w:r>
      </w:hyperlink>
      <w:r>
        <w:rPr>
          <w:rFonts w:cstheme="minorHAnsi"/>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C6281A2">
      <w:start w:val="1"/>
      <w:numFmt w:val="bullet"/>
      <w:lvlText w:val="•"/>
      <w:lvlJc w:val="left"/>
      <w:pPr>
        <w:ind w:left="360" w:hanging="360"/>
      </w:pPr>
    </w:lvl>
    <w:lvl w:ilvl="1" w:tplc="BAA8441A">
      <w:start w:val="1"/>
      <w:numFmt w:val="decimal"/>
      <w:lvlText w:val=""/>
      <w:lvlJc w:val="left"/>
    </w:lvl>
    <w:lvl w:ilvl="2" w:tplc="E9BA3A44">
      <w:start w:val="1"/>
      <w:numFmt w:val="decimal"/>
      <w:lvlText w:val=""/>
      <w:lvlJc w:val="left"/>
    </w:lvl>
    <w:lvl w:ilvl="3" w:tplc="A38CD6E4">
      <w:start w:val="1"/>
      <w:numFmt w:val="decimal"/>
      <w:lvlText w:val=""/>
      <w:lvlJc w:val="left"/>
    </w:lvl>
    <w:lvl w:ilvl="4" w:tplc="8DF09306">
      <w:start w:val="1"/>
      <w:numFmt w:val="decimal"/>
      <w:lvlText w:val=""/>
      <w:lvlJc w:val="left"/>
    </w:lvl>
    <w:lvl w:ilvl="5" w:tplc="CB564706">
      <w:start w:val="1"/>
      <w:numFmt w:val="decimal"/>
      <w:lvlText w:val=""/>
      <w:lvlJc w:val="left"/>
    </w:lvl>
    <w:lvl w:ilvl="6" w:tplc="057269E4">
      <w:start w:val="1"/>
      <w:numFmt w:val="decimal"/>
      <w:lvlText w:val=""/>
      <w:lvlJc w:val="left"/>
    </w:lvl>
    <w:lvl w:ilvl="7" w:tplc="BA0AA27C">
      <w:start w:val="1"/>
      <w:numFmt w:val="decimal"/>
      <w:lvlText w:val=""/>
      <w:lvlJc w:val="left"/>
    </w:lvl>
    <w:lvl w:ilvl="8" w:tplc="E9FE4D62">
      <w:start w:val="1"/>
      <w:numFmt w:val="decimal"/>
      <w:lvlText w:val=""/>
      <w:lvlJc w:val="left"/>
    </w:lvl>
  </w:abstractNum>
  <w:abstractNum w:abstractNumId="1" w15:restartNumberingAfterBreak="0">
    <w:nsid w:val="00000006"/>
    <w:multiLevelType w:val="hybridMultilevel"/>
    <w:tmpl w:val="00000006"/>
    <w:lvl w:ilvl="0" w:tplc="EA30CA52">
      <w:start w:val="1"/>
      <w:numFmt w:val="bullet"/>
      <w:lvlText w:val="•"/>
      <w:lvlJc w:val="left"/>
      <w:pPr>
        <w:ind w:left="720" w:hanging="640"/>
      </w:pPr>
      <w:rPr>
        <w:rFonts w:ascii="Calibri" w:eastAsia="Courier New" w:hAnsi="Calibri"/>
        <w:b w:val="0"/>
        <w:i w:val="0"/>
        <w:sz w:val="22"/>
      </w:rPr>
    </w:lvl>
    <w:lvl w:ilvl="1" w:tplc="53820C48">
      <w:start w:val="1"/>
      <w:numFmt w:val="decimal"/>
      <w:lvlText w:val=""/>
      <w:lvlJc w:val="left"/>
    </w:lvl>
    <w:lvl w:ilvl="2" w:tplc="AC5CE08E">
      <w:start w:val="1"/>
      <w:numFmt w:val="decimal"/>
      <w:lvlText w:val=""/>
      <w:lvlJc w:val="left"/>
    </w:lvl>
    <w:lvl w:ilvl="3" w:tplc="3A8462C4">
      <w:start w:val="1"/>
      <w:numFmt w:val="decimal"/>
      <w:lvlText w:val=""/>
      <w:lvlJc w:val="left"/>
    </w:lvl>
    <w:lvl w:ilvl="4" w:tplc="67023A56">
      <w:start w:val="1"/>
      <w:numFmt w:val="decimal"/>
      <w:lvlText w:val=""/>
      <w:lvlJc w:val="left"/>
    </w:lvl>
    <w:lvl w:ilvl="5" w:tplc="71EE2EFC">
      <w:start w:val="1"/>
      <w:numFmt w:val="decimal"/>
      <w:lvlText w:val=""/>
      <w:lvlJc w:val="left"/>
    </w:lvl>
    <w:lvl w:ilvl="6" w:tplc="F490FAA0">
      <w:start w:val="1"/>
      <w:numFmt w:val="decimal"/>
      <w:lvlText w:val=""/>
      <w:lvlJc w:val="left"/>
    </w:lvl>
    <w:lvl w:ilvl="7" w:tplc="682E2674">
      <w:start w:val="1"/>
      <w:numFmt w:val="decimal"/>
      <w:lvlText w:val=""/>
      <w:lvlJc w:val="left"/>
    </w:lvl>
    <w:lvl w:ilvl="8" w:tplc="814A908A">
      <w:start w:val="1"/>
      <w:numFmt w:val="decimal"/>
      <w:lvlText w:val=""/>
      <w:lvlJc w:val="left"/>
    </w:lvl>
  </w:abstractNum>
  <w:abstractNum w:abstractNumId="2" w15:restartNumberingAfterBreak="0">
    <w:nsid w:val="0C0E19DF"/>
    <w:multiLevelType w:val="hybridMultilevel"/>
    <w:tmpl w:val="7BD62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C2689"/>
    <w:multiLevelType w:val="hybridMultilevel"/>
    <w:tmpl w:val="0278F37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B0D2D"/>
    <w:multiLevelType w:val="hybridMultilevel"/>
    <w:tmpl w:val="7068C40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683298"/>
    <w:multiLevelType w:val="hybridMultilevel"/>
    <w:tmpl w:val="61881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6F4013"/>
    <w:multiLevelType w:val="multilevel"/>
    <w:tmpl w:val="D96C7CAE"/>
    <w:lvl w:ilvl="0">
      <w:start w:val="1"/>
      <w:numFmt w:val="bullet"/>
      <w:lvlText w:val="⁃"/>
      <w:lvlJc w:val="left"/>
      <w:pPr>
        <w:ind w:left="360" w:firstLine="360"/>
      </w:pPr>
      <w:rPr>
        <w:rFonts w:ascii="Calibri" w:eastAsia="Courier New" w:hAnsi="Calibri"/>
        <w:b/>
        <w:i w:val="0"/>
        <w:sz w:val="22"/>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7" w15:restartNumberingAfterBreak="0">
    <w:nsid w:val="3F706EEC"/>
    <w:multiLevelType w:val="hybridMultilevel"/>
    <w:tmpl w:val="3A16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B337D"/>
    <w:multiLevelType w:val="hybridMultilevel"/>
    <w:tmpl w:val="44CE0E16"/>
    <w:lvl w:ilvl="0" w:tplc="04090001">
      <w:start w:val="1"/>
      <w:numFmt w:val="bullet"/>
      <w:lvlText w:val=""/>
      <w:lvlJc w:val="left"/>
      <w:pPr>
        <w:ind w:left="360" w:hanging="360"/>
      </w:pPr>
      <w:rPr>
        <w:rFonts w:ascii="Symbol" w:hAnsi="Symbol" w:hint="default"/>
      </w:rPr>
    </w:lvl>
    <w:lvl w:ilvl="1" w:tplc="4A68D218">
      <w:start w:val="1"/>
      <w:numFmt w:val="decimal"/>
      <w:lvlText w:val=""/>
      <w:lvlJc w:val="left"/>
    </w:lvl>
    <w:lvl w:ilvl="2" w:tplc="9D043A6C">
      <w:start w:val="1"/>
      <w:numFmt w:val="decimal"/>
      <w:lvlText w:val=""/>
      <w:lvlJc w:val="left"/>
    </w:lvl>
    <w:lvl w:ilvl="3" w:tplc="A4F02E1E">
      <w:start w:val="1"/>
      <w:numFmt w:val="decimal"/>
      <w:lvlText w:val=""/>
      <w:lvlJc w:val="left"/>
    </w:lvl>
    <w:lvl w:ilvl="4" w:tplc="BA04A26C">
      <w:start w:val="1"/>
      <w:numFmt w:val="decimal"/>
      <w:lvlText w:val=""/>
      <w:lvlJc w:val="left"/>
    </w:lvl>
    <w:lvl w:ilvl="5" w:tplc="7408F596">
      <w:start w:val="1"/>
      <w:numFmt w:val="decimal"/>
      <w:lvlText w:val=""/>
      <w:lvlJc w:val="left"/>
    </w:lvl>
    <w:lvl w:ilvl="6" w:tplc="1EAC1170">
      <w:start w:val="1"/>
      <w:numFmt w:val="decimal"/>
      <w:lvlText w:val=""/>
      <w:lvlJc w:val="left"/>
    </w:lvl>
    <w:lvl w:ilvl="7" w:tplc="75A01D3C">
      <w:start w:val="1"/>
      <w:numFmt w:val="decimal"/>
      <w:lvlText w:val=""/>
      <w:lvlJc w:val="left"/>
    </w:lvl>
    <w:lvl w:ilvl="8" w:tplc="F0C8D676">
      <w:start w:val="1"/>
      <w:numFmt w:val="decimal"/>
      <w:lvlText w:val=""/>
      <w:lvlJc w:val="left"/>
    </w:lvl>
  </w:abstractNum>
  <w:abstractNum w:abstractNumId="9" w15:restartNumberingAfterBreak="0">
    <w:nsid w:val="495B70E3"/>
    <w:multiLevelType w:val="multilevel"/>
    <w:tmpl w:val="11D095B2"/>
    <w:lvl w:ilvl="0">
      <w:start w:val="1"/>
      <w:numFmt w:val="decimal"/>
      <w:lvlText w:val="%1."/>
      <w:lvlJc w:val="left"/>
      <w:pPr>
        <w:ind w:left="2160" w:firstLine="1800"/>
      </w:pPr>
      <w:rPr>
        <w:vertAlign w:val="baseline"/>
      </w:rPr>
    </w:lvl>
    <w:lvl w:ilvl="1">
      <w:start w:val="2"/>
      <w:numFmt w:val="lowerLetter"/>
      <w:lvlText w:val="%2."/>
      <w:lvlJc w:val="left"/>
      <w:pPr>
        <w:ind w:left="2520" w:firstLine="1800"/>
      </w:pPr>
      <w:rPr>
        <w:vertAlign w:val="baseline"/>
      </w:rPr>
    </w:lvl>
    <w:lvl w:ilvl="2">
      <w:start w:val="1"/>
      <w:numFmt w:val="lowerRoman"/>
      <w:lvlText w:val="%3."/>
      <w:lvlJc w:val="right"/>
      <w:pPr>
        <w:ind w:left="2520" w:firstLine="1800"/>
      </w:pPr>
      <w:rPr>
        <w:vertAlign w:val="baseline"/>
      </w:rPr>
    </w:lvl>
    <w:lvl w:ilvl="3">
      <w:start w:val="1"/>
      <w:numFmt w:val="decimal"/>
      <w:lvlText w:val="%4."/>
      <w:lvlJc w:val="left"/>
      <w:pPr>
        <w:ind w:left="2520" w:firstLine="1800"/>
      </w:pPr>
      <w:rPr>
        <w:vertAlign w:val="baseline"/>
      </w:rPr>
    </w:lvl>
    <w:lvl w:ilvl="4">
      <w:start w:val="1"/>
      <w:numFmt w:val="lowerLetter"/>
      <w:lvlText w:val="%5."/>
      <w:lvlJc w:val="left"/>
      <w:pPr>
        <w:ind w:left="2880" w:firstLine="1800"/>
      </w:pPr>
      <w:rPr>
        <w:vertAlign w:val="baseline"/>
      </w:rPr>
    </w:lvl>
    <w:lvl w:ilvl="5">
      <w:start w:val="1"/>
      <w:numFmt w:val="lowerRoman"/>
      <w:lvlText w:val="%6."/>
      <w:lvlJc w:val="right"/>
      <w:pPr>
        <w:ind w:left="2880" w:firstLine="1800"/>
      </w:pPr>
      <w:rPr>
        <w:vertAlign w:val="baseline"/>
      </w:rPr>
    </w:lvl>
    <w:lvl w:ilvl="6">
      <w:start w:val="1"/>
      <w:numFmt w:val="decimal"/>
      <w:lvlText w:val="%7."/>
      <w:lvlJc w:val="left"/>
      <w:pPr>
        <w:ind w:left="3240" w:firstLine="1800"/>
      </w:pPr>
      <w:rPr>
        <w:vertAlign w:val="baseline"/>
      </w:rPr>
    </w:lvl>
    <w:lvl w:ilvl="7">
      <w:start w:val="1"/>
      <w:numFmt w:val="lowerLetter"/>
      <w:lvlText w:val="%8."/>
      <w:lvlJc w:val="left"/>
      <w:pPr>
        <w:ind w:left="3240" w:firstLine="1800"/>
      </w:pPr>
      <w:rPr>
        <w:vertAlign w:val="baseline"/>
      </w:rPr>
    </w:lvl>
    <w:lvl w:ilvl="8">
      <w:start w:val="1"/>
      <w:numFmt w:val="lowerRoman"/>
      <w:lvlText w:val="%9."/>
      <w:lvlJc w:val="right"/>
      <w:pPr>
        <w:ind w:left="3600" w:firstLine="1800"/>
      </w:pPr>
      <w:rPr>
        <w:vertAlign w:val="baseline"/>
      </w:rPr>
    </w:lvl>
  </w:abstractNum>
  <w:abstractNum w:abstractNumId="10" w15:restartNumberingAfterBreak="0">
    <w:nsid w:val="4E845500"/>
    <w:multiLevelType w:val="hybridMultilevel"/>
    <w:tmpl w:val="4998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134126"/>
    <w:multiLevelType w:val="multilevel"/>
    <w:tmpl w:val="14C2BC8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15:restartNumberingAfterBreak="0">
    <w:nsid w:val="513F17E5"/>
    <w:multiLevelType w:val="multilevel"/>
    <w:tmpl w:val="D17639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54D81A80"/>
    <w:multiLevelType w:val="multilevel"/>
    <w:tmpl w:val="1616CCD8"/>
    <w:lvl w:ilvl="0">
      <w:start w:val="1"/>
      <w:numFmt w:val="bullet"/>
      <w:lvlText w:val="●"/>
      <w:lvlJc w:val="left"/>
      <w:pPr>
        <w:ind w:left="720" w:firstLine="360"/>
      </w:pPr>
      <w:rPr>
        <w:u w:val="none"/>
      </w:rPr>
    </w:lvl>
    <w:lvl w:ilvl="1">
      <w:start w:val="1"/>
      <w:numFmt w:val="bullet"/>
      <w:lvlText w:val="⁃"/>
      <w:lvlJc w:val="left"/>
      <w:pPr>
        <w:ind w:left="1440" w:firstLine="1080"/>
      </w:pPr>
      <w:rPr>
        <w:rFonts w:ascii="Calibri" w:eastAsia="Courier New" w:hAnsi="Calibri"/>
        <w:b/>
        <w:i w:val="0"/>
        <w:sz w:val="22"/>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8741D0E"/>
    <w:multiLevelType w:val="multilevel"/>
    <w:tmpl w:val="BCFCB542"/>
    <w:lvl w:ilvl="0">
      <w:start w:val="1"/>
      <w:numFmt w:val="bullet"/>
      <w:lvlText w:val="●"/>
      <w:lvlJc w:val="left"/>
      <w:pPr>
        <w:ind w:left="360" w:firstLine="360"/>
      </w:pPr>
      <w:rPr>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5" w15:restartNumberingAfterBreak="0">
    <w:nsid w:val="5DC35415"/>
    <w:multiLevelType w:val="multilevel"/>
    <w:tmpl w:val="5A46924A"/>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C74BA"/>
    <w:multiLevelType w:val="multilevel"/>
    <w:tmpl w:val="A1AE37C0"/>
    <w:lvl w:ilvl="0">
      <w:start w:val="1"/>
      <w:numFmt w:val="decimal"/>
      <w:lvlText w:val="%1."/>
      <w:lvlJc w:val="left"/>
      <w:pPr>
        <w:ind w:left="360" w:firstLine="360"/>
      </w:pPr>
      <w:rPr>
        <w:vertAlign w:val="baseline"/>
      </w:rPr>
    </w:lvl>
    <w:lvl w:ilvl="1">
      <w:start w:val="1"/>
      <w:numFmt w:val="lowerLetter"/>
      <w:lvlText w:val="%2."/>
      <w:lvlJc w:val="left"/>
      <w:pPr>
        <w:ind w:left="1080" w:firstLine="1080"/>
      </w:pPr>
      <w:rPr>
        <w:vertAlign w:val="baseline"/>
      </w:rPr>
    </w:lvl>
    <w:lvl w:ilvl="2">
      <w:start w:val="1"/>
      <w:numFmt w:val="lowerRoman"/>
      <w:lvlText w:val="%3."/>
      <w:lvlJc w:val="right"/>
      <w:pPr>
        <w:ind w:left="1800" w:firstLine="1980"/>
      </w:pPr>
      <w:rPr>
        <w:vertAlign w:val="baseline"/>
      </w:rPr>
    </w:lvl>
    <w:lvl w:ilvl="3">
      <w:start w:val="1"/>
      <w:numFmt w:val="decimal"/>
      <w:lvlText w:val="%4."/>
      <w:lvlJc w:val="left"/>
      <w:pPr>
        <w:ind w:left="2520" w:firstLine="2520"/>
      </w:pPr>
      <w:rPr>
        <w:vertAlign w:val="baseline"/>
      </w:rPr>
    </w:lvl>
    <w:lvl w:ilvl="4">
      <w:start w:val="1"/>
      <w:numFmt w:val="lowerLetter"/>
      <w:lvlText w:val="%5."/>
      <w:lvlJc w:val="left"/>
      <w:pPr>
        <w:ind w:left="3240" w:firstLine="3240"/>
      </w:pPr>
      <w:rPr>
        <w:vertAlign w:val="baseline"/>
      </w:rPr>
    </w:lvl>
    <w:lvl w:ilvl="5">
      <w:start w:val="1"/>
      <w:numFmt w:val="lowerRoman"/>
      <w:lvlText w:val="%6."/>
      <w:lvlJc w:val="right"/>
      <w:pPr>
        <w:ind w:left="3960" w:firstLine="4140"/>
      </w:pPr>
      <w:rPr>
        <w:vertAlign w:val="baseline"/>
      </w:rPr>
    </w:lvl>
    <w:lvl w:ilvl="6">
      <w:start w:val="1"/>
      <w:numFmt w:val="decimal"/>
      <w:lvlText w:val="%7."/>
      <w:lvlJc w:val="left"/>
      <w:pPr>
        <w:ind w:left="4680" w:firstLine="4680"/>
      </w:pPr>
      <w:rPr>
        <w:vertAlign w:val="baseline"/>
      </w:rPr>
    </w:lvl>
    <w:lvl w:ilvl="7">
      <w:start w:val="1"/>
      <w:numFmt w:val="lowerLetter"/>
      <w:lvlText w:val="%8."/>
      <w:lvlJc w:val="left"/>
      <w:pPr>
        <w:ind w:left="5400" w:firstLine="5400"/>
      </w:pPr>
      <w:rPr>
        <w:vertAlign w:val="baseline"/>
      </w:rPr>
    </w:lvl>
    <w:lvl w:ilvl="8">
      <w:start w:val="1"/>
      <w:numFmt w:val="lowerRoman"/>
      <w:lvlText w:val="%9."/>
      <w:lvlJc w:val="right"/>
      <w:pPr>
        <w:ind w:left="6120" w:firstLine="6300"/>
      </w:pPr>
      <w:rPr>
        <w:vertAlign w:val="baseline"/>
      </w:rPr>
    </w:lvl>
  </w:abstractNum>
  <w:abstractNum w:abstractNumId="17" w15:restartNumberingAfterBreak="0">
    <w:nsid w:val="61AB27E2"/>
    <w:multiLevelType w:val="multilevel"/>
    <w:tmpl w:val="5A46924A"/>
    <w:lvl w:ilvl="0">
      <w:start w:val="1"/>
      <w:numFmt w:val="bullet"/>
      <w:lvlText w:val=""/>
      <w:lvlJc w:val="left"/>
      <w:pPr>
        <w:tabs>
          <w:tab w:val="num" w:pos="360"/>
        </w:tabs>
        <w:ind w:left="360" w:hanging="360"/>
      </w:pPr>
      <w:rPr>
        <w:rFonts w:ascii="Symbol" w:hAnsi="Symbol" w:hint="default"/>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37C4997"/>
    <w:multiLevelType w:val="multilevel"/>
    <w:tmpl w:val="F6E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8764F"/>
    <w:multiLevelType w:val="multilevel"/>
    <w:tmpl w:val="1B0E717A"/>
    <w:lvl w:ilvl="0">
      <w:start w:val="1"/>
      <w:numFmt w:val="bullet"/>
      <w:lvlText w:val=""/>
      <w:lvlJc w:val="left"/>
      <w:pPr>
        <w:ind w:left="2160" w:firstLine="1800"/>
      </w:pPr>
      <w:rPr>
        <w:rFonts w:ascii="Symbol" w:hAnsi="Symbol" w:hint="default"/>
        <w:vertAlign w:val="baseline"/>
      </w:rPr>
    </w:lvl>
    <w:lvl w:ilvl="1">
      <w:start w:val="2"/>
      <w:numFmt w:val="lowerLetter"/>
      <w:lvlText w:val="%2."/>
      <w:lvlJc w:val="left"/>
      <w:pPr>
        <w:ind w:left="2520" w:firstLine="1800"/>
      </w:pPr>
      <w:rPr>
        <w:vertAlign w:val="baseline"/>
      </w:rPr>
    </w:lvl>
    <w:lvl w:ilvl="2">
      <w:start w:val="1"/>
      <w:numFmt w:val="lowerRoman"/>
      <w:lvlText w:val="%3."/>
      <w:lvlJc w:val="right"/>
      <w:pPr>
        <w:ind w:left="2520" w:firstLine="1800"/>
      </w:pPr>
      <w:rPr>
        <w:vertAlign w:val="baseline"/>
      </w:rPr>
    </w:lvl>
    <w:lvl w:ilvl="3">
      <w:start w:val="1"/>
      <w:numFmt w:val="decimal"/>
      <w:lvlText w:val="%4."/>
      <w:lvlJc w:val="left"/>
      <w:pPr>
        <w:ind w:left="2520" w:firstLine="1800"/>
      </w:pPr>
      <w:rPr>
        <w:vertAlign w:val="baseline"/>
      </w:rPr>
    </w:lvl>
    <w:lvl w:ilvl="4">
      <w:start w:val="1"/>
      <w:numFmt w:val="lowerLetter"/>
      <w:lvlText w:val="%5."/>
      <w:lvlJc w:val="left"/>
      <w:pPr>
        <w:ind w:left="2880" w:firstLine="1800"/>
      </w:pPr>
      <w:rPr>
        <w:vertAlign w:val="baseline"/>
      </w:rPr>
    </w:lvl>
    <w:lvl w:ilvl="5">
      <w:start w:val="1"/>
      <w:numFmt w:val="lowerRoman"/>
      <w:lvlText w:val="%6."/>
      <w:lvlJc w:val="right"/>
      <w:pPr>
        <w:ind w:left="2880" w:firstLine="1800"/>
      </w:pPr>
      <w:rPr>
        <w:vertAlign w:val="baseline"/>
      </w:rPr>
    </w:lvl>
    <w:lvl w:ilvl="6">
      <w:start w:val="1"/>
      <w:numFmt w:val="decimal"/>
      <w:lvlText w:val="%7."/>
      <w:lvlJc w:val="left"/>
      <w:pPr>
        <w:ind w:left="3240" w:firstLine="1800"/>
      </w:pPr>
      <w:rPr>
        <w:vertAlign w:val="baseline"/>
      </w:rPr>
    </w:lvl>
    <w:lvl w:ilvl="7">
      <w:start w:val="1"/>
      <w:numFmt w:val="lowerLetter"/>
      <w:lvlText w:val="%8."/>
      <w:lvlJc w:val="left"/>
      <w:pPr>
        <w:ind w:left="3240" w:firstLine="1800"/>
      </w:pPr>
      <w:rPr>
        <w:vertAlign w:val="baseline"/>
      </w:rPr>
    </w:lvl>
    <w:lvl w:ilvl="8">
      <w:start w:val="1"/>
      <w:numFmt w:val="lowerRoman"/>
      <w:lvlText w:val="%9."/>
      <w:lvlJc w:val="right"/>
      <w:pPr>
        <w:ind w:left="3600" w:firstLine="1800"/>
      </w:pPr>
      <w:rPr>
        <w:vertAlign w:val="baseline"/>
      </w:rPr>
    </w:lvl>
  </w:abstractNum>
  <w:abstractNum w:abstractNumId="20" w15:restartNumberingAfterBreak="0">
    <w:nsid w:val="642226CE"/>
    <w:multiLevelType w:val="multilevel"/>
    <w:tmpl w:val="C9C2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A4868"/>
    <w:multiLevelType w:val="multilevel"/>
    <w:tmpl w:val="2594FB2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66686173"/>
    <w:multiLevelType w:val="multilevel"/>
    <w:tmpl w:val="75F2279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3" w15:restartNumberingAfterBreak="0">
    <w:nsid w:val="7D212C4C"/>
    <w:multiLevelType w:val="hybridMultilevel"/>
    <w:tmpl w:val="D5B63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C27E3"/>
    <w:multiLevelType w:val="hybridMultilevel"/>
    <w:tmpl w:val="EDEAC5FA"/>
    <w:lvl w:ilvl="0" w:tplc="97DEC5E8">
      <w:start w:val="1"/>
      <w:numFmt w:val="bullet"/>
      <w:lvlText w:val=""/>
      <w:lvlJc w:val="left"/>
      <w:pPr>
        <w:tabs>
          <w:tab w:val="num" w:pos="720"/>
        </w:tabs>
        <w:ind w:left="720" w:hanging="360"/>
      </w:pPr>
      <w:rPr>
        <w:rFonts w:ascii="Wingdings" w:hAnsi="Wingdings" w:hint="default"/>
      </w:rPr>
    </w:lvl>
    <w:lvl w:ilvl="1" w:tplc="0E3C8F5C">
      <w:numFmt w:val="bullet"/>
      <w:lvlText w:val=""/>
      <w:lvlJc w:val="left"/>
      <w:pPr>
        <w:tabs>
          <w:tab w:val="num" w:pos="1440"/>
        </w:tabs>
        <w:ind w:left="1440" w:hanging="360"/>
      </w:pPr>
      <w:rPr>
        <w:rFonts w:ascii="Wingdings" w:hAnsi="Wingdings" w:hint="default"/>
      </w:rPr>
    </w:lvl>
    <w:lvl w:ilvl="2" w:tplc="4744923E" w:tentative="1">
      <w:start w:val="1"/>
      <w:numFmt w:val="bullet"/>
      <w:lvlText w:val=""/>
      <w:lvlJc w:val="left"/>
      <w:pPr>
        <w:tabs>
          <w:tab w:val="num" w:pos="2160"/>
        </w:tabs>
        <w:ind w:left="2160" w:hanging="360"/>
      </w:pPr>
      <w:rPr>
        <w:rFonts w:ascii="Wingdings" w:hAnsi="Wingdings" w:hint="default"/>
      </w:rPr>
    </w:lvl>
    <w:lvl w:ilvl="3" w:tplc="DCE00FA4" w:tentative="1">
      <w:start w:val="1"/>
      <w:numFmt w:val="bullet"/>
      <w:lvlText w:val=""/>
      <w:lvlJc w:val="left"/>
      <w:pPr>
        <w:tabs>
          <w:tab w:val="num" w:pos="2880"/>
        </w:tabs>
        <w:ind w:left="2880" w:hanging="360"/>
      </w:pPr>
      <w:rPr>
        <w:rFonts w:ascii="Wingdings" w:hAnsi="Wingdings" w:hint="default"/>
      </w:rPr>
    </w:lvl>
    <w:lvl w:ilvl="4" w:tplc="63DEC17E" w:tentative="1">
      <w:start w:val="1"/>
      <w:numFmt w:val="bullet"/>
      <w:lvlText w:val=""/>
      <w:lvlJc w:val="left"/>
      <w:pPr>
        <w:tabs>
          <w:tab w:val="num" w:pos="3600"/>
        </w:tabs>
        <w:ind w:left="3600" w:hanging="360"/>
      </w:pPr>
      <w:rPr>
        <w:rFonts w:ascii="Wingdings" w:hAnsi="Wingdings" w:hint="default"/>
      </w:rPr>
    </w:lvl>
    <w:lvl w:ilvl="5" w:tplc="92F66186" w:tentative="1">
      <w:start w:val="1"/>
      <w:numFmt w:val="bullet"/>
      <w:lvlText w:val=""/>
      <w:lvlJc w:val="left"/>
      <w:pPr>
        <w:tabs>
          <w:tab w:val="num" w:pos="4320"/>
        </w:tabs>
        <w:ind w:left="4320" w:hanging="360"/>
      </w:pPr>
      <w:rPr>
        <w:rFonts w:ascii="Wingdings" w:hAnsi="Wingdings" w:hint="default"/>
      </w:rPr>
    </w:lvl>
    <w:lvl w:ilvl="6" w:tplc="BB32249C" w:tentative="1">
      <w:start w:val="1"/>
      <w:numFmt w:val="bullet"/>
      <w:lvlText w:val=""/>
      <w:lvlJc w:val="left"/>
      <w:pPr>
        <w:tabs>
          <w:tab w:val="num" w:pos="5040"/>
        </w:tabs>
        <w:ind w:left="5040" w:hanging="360"/>
      </w:pPr>
      <w:rPr>
        <w:rFonts w:ascii="Wingdings" w:hAnsi="Wingdings" w:hint="default"/>
      </w:rPr>
    </w:lvl>
    <w:lvl w:ilvl="7" w:tplc="CB9A760C" w:tentative="1">
      <w:start w:val="1"/>
      <w:numFmt w:val="bullet"/>
      <w:lvlText w:val=""/>
      <w:lvlJc w:val="left"/>
      <w:pPr>
        <w:tabs>
          <w:tab w:val="num" w:pos="5760"/>
        </w:tabs>
        <w:ind w:left="5760" w:hanging="360"/>
      </w:pPr>
      <w:rPr>
        <w:rFonts w:ascii="Wingdings" w:hAnsi="Wingdings" w:hint="default"/>
      </w:rPr>
    </w:lvl>
    <w:lvl w:ilvl="8" w:tplc="1C2E97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F79EF"/>
    <w:multiLevelType w:val="multilevel"/>
    <w:tmpl w:val="12BE6D26"/>
    <w:lvl w:ilvl="0">
      <w:start w:val="1"/>
      <w:numFmt w:val="bullet"/>
      <w:lvlText w:val="●"/>
      <w:lvlJc w:val="left"/>
      <w:pPr>
        <w:ind w:left="360" w:firstLine="360"/>
      </w:pPr>
      <w:rPr>
        <w:u w:val="none"/>
      </w:rPr>
    </w:lvl>
    <w:lvl w:ilvl="1">
      <w:start w:val="1"/>
      <w:numFmt w:val="bullet"/>
      <w:lvlText w:val=""/>
      <w:lvlJc w:val="left"/>
      <w:pPr>
        <w:ind w:left="1080" w:firstLine="1080"/>
      </w:pPr>
      <w:rPr>
        <w:rFonts w:ascii="Wingdings" w:hAnsi="Wingdings" w:hint="default"/>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6" w15:restartNumberingAfterBreak="0">
    <w:nsid w:val="7FFC47A7"/>
    <w:multiLevelType w:val="multilevel"/>
    <w:tmpl w:val="444EDA70"/>
    <w:lvl w:ilvl="0">
      <w:start w:val="1"/>
      <w:numFmt w:val="bullet"/>
      <w:lvlText w:val="●"/>
      <w:lvlJc w:val="left"/>
      <w:pPr>
        <w:ind w:left="360" w:firstLine="360"/>
      </w:pPr>
      <w:rPr>
        <w:u w:val="none"/>
      </w:rPr>
    </w:lvl>
    <w:lvl w:ilvl="1">
      <w:start w:val="1"/>
      <w:numFmt w:val="bullet"/>
      <w:lvlText w:val="⁃"/>
      <w:lvlJc w:val="left"/>
      <w:pPr>
        <w:ind w:left="1080" w:firstLine="1080"/>
      </w:pPr>
      <w:rPr>
        <w:rFonts w:ascii="Calibri" w:eastAsia="Courier New" w:hAnsi="Calibri"/>
        <w:b/>
        <w:i w:val="0"/>
        <w:sz w:val="22"/>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num w:numId="1" w16cid:durableId="1709183157">
    <w:abstractNumId w:val="0"/>
  </w:num>
  <w:num w:numId="2" w16cid:durableId="547764179">
    <w:abstractNumId w:val="10"/>
  </w:num>
  <w:num w:numId="3" w16cid:durableId="139620145">
    <w:abstractNumId w:val="7"/>
  </w:num>
  <w:num w:numId="4" w16cid:durableId="36125854">
    <w:abstractNumId w:val="20"/>
  </w:num>
  <w:num w:numId="5" w16cid:durableId="808206694">
    <w:abstractNumId w:val="15"/>
  </w:num>
  <w:num w:numId="6" w16cid:durableId="761531010">
    <w:abstractNumId w:val="18"/>
  </w:num>
  <w:num w:numId="7" w16cid:durableId="1057242259">
    <w:abstractNumId w:val="23"/>
  </w:num>
  <w:num w:numId="8" w16cid:durableId="1096711426">
    <w:abstractNumId w:val="13"/>
  </w:num>
  <w:num w:numId="9" w16cid:durableId="897862223">
    <w:abstractNumId w:val="21"/>
  </w:num>
  <w:num w:numId="10" w16cid:durableId="1788501874">
    <w:abstractNumId w:val="22"/>
  </w:num>
  <w:num w:numId="11" w16cid:durableId="2073577439">
    <w:abstractNumId w:val="11"/>
  </w:num>
  <w:num w:numId="12" w16cid:durableId="1463688651">
    <w:abstractNumId w:val="16"/>
  </w:num>
  <w:num w:numId="13" w16cid:durableId="588972426">
    <w:abstractNumId w:val="12"/>
  </w:num>
  <w:num w:numId="14" w16cid:durableId="1797484394">
    <w:abstractNumId w:val="9"/>
  </w:num>
  <w:num w:numId="15" w16cid:durableId="1698195729">
    <w:abstractNumId w:val="8"/>
  </w:num>
  <w:num w:numId="16" w16cid:durableId="269558339">
    <w:abstractNumId w:val="2"/>
  </w:num>
  <w:num w:numId="17" w16cid:durableId="1580169967">
    <w:abstractNumId w:val="5"/>
  </w:num>
  <w:num w:numId="18" w16cid:durableId="575476449">
    <w:abstractNumId w:val="26"/>
  </w:num>
  <w:num w:numId="19" w16cid:durableId="1693140208">
    <w:abstractNumId w:val="14"/>
  </w:num>
  <w:num w:numId="20" w16cid:durableId="232742872">
    <w:abstractNumId w:val="6"/>
  </w:num>
  <w:num w:numId="21" w16cid:durableId="53897566">
    <w:abstractNumId w:val="4"/>
  </w:num>
  <w:num w:numId="22" w16cid:durableId="792211819">
    <w:abstractNumId w:val="24"/>
  </w:num>
  <w:num w:numId="23" w16cid:durableId="1862623880">
    <w:abstractNumId w:val="1"/>
  </w:num>
  <w:num w:numId="24" w16cid:durableId="305547384">
    <w:abstractNumId w:val="19"/>
  </w:num>
  <w:num w:numId="25" w16cid:durableId="703947429">
    <w:abstractNumId w:val="25"/>
  </w:num>
  <w:num w:numId="26" w16cid:durableId="590626723">
    <w:abstractNumId w:val="3"/>
  </w:num>
  <w:num w:numId="27" w16cid:durableId="19571768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zcwMjc2MzE0NLdQ0lEKTi0uzszPAykwrAUANfruVywAAAA="/>
    <w:docVar w:name="dgnword-docGUID" w:val="{9B3FD403-712E-43DE-884A-C6B7ED42B8AD}"/>
    <w:docVar w:name="dgnword-eventsink" w:val="2010616501120"/>
  </w:docVars>
  <w:rsids>
    <w:rsidRoot w:val="00E36BBF"/>
    <w:rsid w:val="000110F5"/>
    <w:rsid w:val="00012395"/>
    <w:rsid w:val="000170D1"/>
    <w:rsid w:val="000206B1"/>
    <w:rsid w:val="000238A6"/>
    <w:rsid w:val="00024A7A"/>
    <w:rsid w:val="000346C4"/>
    <w:rsid w:val="00034909"/>
    <w:rsid w:val="00046441"/>
    <w:rsid w:val="00052756"/>
    <w:rsid w:val="00052C49"/>
    <w:rsid w:val="000623FB"/>
    <w:rsid w:val="0006484F"/>
    <w:rsid w:val="0007010A"/>
    <w:rsid w:val="000811B0"/>
    <w:rsid w:val="00082AA5"/>
    <w:rsid w:val="000B42E9"/>
    <w:rsid w:val="000B783B"/>
    <w:rsid w:val="000C6A1D"/>
    <w:rsid w:val="000D0BB9"/>
    <w:rsid w:val="000E1171"/>
    <w:rsid w:val="000F1983"/>
    <w:rsid w:val="000F350E"/>
    <w:rsid w:val="000F5EE2"/>
    <w:rsid w:val="0010254C"/>
    <w:rsid w:val="00111C27"/>
    <w:rsid w:val="00112AF7"/>
    <w:rsid w:val="00117155"/>
    <w:rsid w:val="00126FCC"/>
    <w:rsid w:val="001465A4"/>
    <w:rsid w:val="001465B4"/>
    <w:rsid w:val="001666A4"/>
    <w:rsid w:val="0016673D"/>
    <w:rsid w:val="001803A4"/>
    <w:rsid w:val="001832FC"/>
    <w:rsid w:val="00185778"/>
    <w:rsid w:val="0019013D"/>
    <w:rsid w:val="00191C1A"/>
    <w:rsid w:val="001A2622"/>
    <w:rsid w:val="001C1C35"/>
    <w:rsid w:val="001C34A8"/>
    <w:rsid w:val="001E0412"/>
    <w:rsid w:val="001E6983"/>
    <w:rsid w:val="001E7D23"/>
    <w:rsid w:val="001F4796"/>
    <w:rsid w:val="001F680F"/>
    <w:rsid w:val="001F6FB4"/>
    <w:rsid w:val="00203B6D"/>
    <w:rsid w:val="00206502"/>
    <w:rsid w:val="00212095"/>
    <w:rsid w:val="0022608E"/>
    <w:rsid w:val="00236267"/>
    <w:rsid w:val="00244B5A"/>
    <w:rsid w:val="00256260"/>
    <w:rsid w:val="0026456F"/>
    <w:rsid w:val="002679DA"/>
    <w:rsid w:val="002771CF"/>
    <w:rsid w:val="002876E1"/>
    <w:rsid w:val="0029126A"/>
    <w:rsid w:val="00292A48"/>
    <w:rsid w:val="002A2FFF"/>
    <w:rsid w:val="002B3C14"/>
    <w:rsid w:val="002D0948"/>
    <w:rsid w:val="002E16DA"/>
    <w:rsid w:val="002F017B"/>
    <w:rsid w:val="002F0730"/>
    <w:rsid w:val="002F46AF"/>
    <w:rsid w:val="002F6FB8"/>
    <w:rsid w:val="002F770D"/>
    <w:rsid w:val="003172A4"/>
    <w:rsid w:val="00326514"/>
    <w:rsid w:val="003355E7"/>
    <w:rsid w:val="00344115"/>
    <w:rsid w:val="00344F6D"/>
    <w:rsid w:val="00347299"/>
    <w:rsid w:val="0035708D"/>
    <w:rsid w:val="00357581"/>
    <w:rsid w:val="0036535A"/>
    <w:rsid w:val="00372C54"/>
    <w:rsid w:val="00374769"/>
    <w:rsid w:val="00382DAD"/>
    <w:rsid w:val="003869C8"/>
    <w:rsid w:val="00392CF7"/>
    <w:rsid w:val="0039549D"/>
    <w:rsid w:val="003B7EA3"/>
    <w:rsid w:val="003F6FA6"/>
    <w:rsid w:val="00411707"/>
    <w:rsid w:val="00411B4C"/>
    <w:rsid w:val="0044126E"/>
    <w:rsid w:val="0045767E"/>
    <w:rsid w:val="0045777A"/>
    <w:rsid w:val="004622A3"/>
    <w:rsid w:val="004A2B9B"/>
    <w:rsid w:val="004A6479"/>
    <w:rsid w:val="004A6583"/>
    <w:rsid w:val="004B70E0"/>
    <w:rsid w:val="004C477F"/>
    <w:rsid w:val="004D2E7F"/>
    <w:rsid w:val="004E1AE5"/>
    <w:rsid w:val="004E34D8"/>
    <w:rsid w:val="005037C6"/>
    <w:rsid w:val="00504E5A"/>
    <w:rsid w:val="005214D8"/>
    <w:rsid w:val="00524985"/>
    <w:rsid w:val="00533207"/>
    <w:rsid w:val="00536371"/>
    <w:rsid w:val="0056551C"/>
    <w:rsid w:val="005703DD"/>
    <w:rsid w:val="005707BB"/>
    <w:rsid w:val="00584197"/>
    <w:rsid w:val="00592DE4"/>
    <w:rsid w:val="00593166"/>
    <w:rsid w:val="005A29AF"/>
    <w:rsid w:val="005B1441"/>
    <w:rsid w:val="005D40CD"/>
    <w:rsid w:val="005D5ED1"/>
    <w:rsid w:val="005D72FA"/>
    <w:rsid w:val="005E0E1A"/>
    <w:rsid w:val="005E143B"/>
    <w:rsid w:val="005E309A"/>
    <w:rsid w:val="005E365B"/>
    <w:rsid w:val="005E4F23"/>
    <w:rsid w:val="005F3A68"/>
    <w:rsid w:val="005F50E8"/>
    <w:rsid w:val="0060050B"/>
    <w:rsid w:val="006049B6"/>
    <w:rsid w:val="00610CDC"/>
    <w:rsid w:val="006120B1"/>
    <w:rsid w:val="00612AA0"/>
    <w:rsid w:val="0063556E"/>
    <w:rsid w:val="006415A7"/>
    <w:rsid w:val="006524A3"/>
    <w:rsid w:val="00652C30"/>
    <w:rsid w:val="006566C8"/>
    <w:rsid w:val="00660ED9"/>
    <w:rsid w:val="006625CE"/>
    <w:rsid w:val="006654BC"/>
    <w:rsid w:val="00673FDF"/>
    <w:rsid w:val="00684B86"/>
    <w:rsid w:val="00693041"/>
    <w:rsid w:val="006A16D4"/>
    <w:rsid w:val="006B54CE"/>
    <w:rsid w:val="006C34CD"/>
    <w:rsid w:val="006F70A7"/>
    <w:rsid w:val="00702D8E"/>
    <w:rsid w:val="00702FE0"/>
    <w:rsid w:val="007056B1"/>
    <w:rsid w:val="007125B5"/>
    <w:rsid w:val="00722473"/>
    <w:rsid w:val="007258D2"/>
    <w:rsid w:val="00730CA5"/>
    <w:rsid w:val="007617EF"/>
    <w:rsid w:val="00766E61"/>
    <w:rsid w:val="0077576D"/>
    <w:rsid w:val="007913CA"/>
    <w:rsid w:val="007921F8"/>
    <w:rsid w:val="007A535C"/>
    <w:rsid w:val="007B525E"/>
    <w:rsid w:val="007B7B2C"/>
    <w:rsid w:val="007C12EE"/>
    <w:rsid w:val="007C5534"/>
    <w:rsid w:val="007D3914"/>
    <w:rsid w:val="007F3A12"/>
    <w:rsid w:val="007F73E4"/>
    <w:rsid w:val="0081131E"/>
    <w:rsid w:val="008213E9"/>
    <w:rsid w:val="008349B5"/>
    <w:rsid w:val="008420D0"/>
    <w:rsid w:val="0084244F"/>
    <w:rsid w:val="00845EF4"/>
    <w:rsid w:val="008663FF"/>
    <w:rsid w:val="00870B9D"/>
    <w:rsid w:val="00870D85"/>
    <w:rsid w:val="00873977"/>
    <w:rsid w:val="00873F73"/>
    <w:rsid w:val="00897A1E"/>
    <w:rsid w:val="008A7CB3"/>
    <w:rsid w:val="008C3A05"/>
    <w:rsid w:val="008C3AD4"/>
    <w:rsid w:val="008D232D"/>
    <w:rsid w:val="008D4ED2"/>
    <w:rsid w:val="008E0F6B"/>
    <w:rsid w:val="008E6189"/>
    <w:rsid w:val="008E7D68"/>
    <w:rsid w:val="00904906"/>
    <w:rsid w:val="009118AF"/>
    <w:rsid w:val="009250CC"/>
    <w:rsid w:val="0092578F"/>
    <w:rsid w:val="00927CF0"/>
    <w:rsid w:val="00933977"/>
    <w:rsid w:val="00940CE4"/>
    <w:rsid w:val="00951290"/>
    <w:rsid w:val="009535E0"/>
    <w:rsid w:val="009548E0"/>
    <w:rsid w:val="00960851"/>
    <w:rsid w:val="00960DA8"/>
    <w:rsid w:val="00966DDA"/>
    <w:rsid w:val="00974E3D"/>
    <w:rsid w:val="0097539D"/>
    <w:rsid w:val="00980A3C"/>
    <w:rsid w:val="009945A1"/>
    <w:rsid w:val="009A44C2"/>
    <w:rsid w:val="009D0F0A"/>
    <w:rsid w:val="009D1ED6"/>
    <w:rsid w:val="009E2CC4"/>
    <w:rsid w:val="009E51BF"/>
    <w:rsid w:val="00A05A2E"/>
    <w:rsid w:val="00A07420"/>
    <w:rsid w:val="00A10EF3"/>
    <w:rsid w:val="00A16C5D"/>
    <w:rsid w:val="00A22713"/>
    <w:rsid w:val="00A30822"/>
    <w:rsid w:val="00A33486"/>
    <w:rsid w:val="00A42751"/>
    <w:rsid w:val="00A43A45"/>
    <w:rsid w:val="00A440F5"/>
    <w:rsid w:val="00A47BBC"/>
    <w:rsid w:val="00A6412D"/>
    <w:rsid w:val="00A70943"/>
    <w:rsid w:val="00A77A50"/>
    <w:rsid w:val="00A84380"/>
    <w:rsid w:val="00A8632E"/>
    <w:rsid w:val="00A954C8"/>
    <w:rsid w:val="00A96CDB"/>
    <w:rsid w:val="00A97497"/>
    <w:rsid w:val="00AA6CD5"/>
    <w:rsid w:val="00AB114A"/>
    <w:rsid w:val="00AB643F"/>
    <w:rsid w:val="00AD6A15"/>
    <w:rsid w:val="00AF4508"/>
    <w:rsid w:val="00B027BF"/>
    <w:rsid w:val="00B056C2"/>
    <w:rsid w:val="00B201E9"/>
    <w:rsid w:val="00B24F79"/>
    <w:rsid w:val="00B342E5"/>
    <w:rsid w:val="00B50392"/>
    <w:rsid w:val="00B54CE1"/>
    <w:rsid w:val="00B55E11"/>
    <w:rsid w:val="00B61503"/>
    <w:rsid w:val="00B656D9"/>
    <w:rsid w:val="00B86D29"/>
    <w:rsid w:val="00B86FF1"/>
    <w:rsid w:val="00BA0FE0"/>
    <w:rsid w:val="00BA38B4"/>
    <w:rsid w:val="00BA7D2B"/>
    <w:rsid w:val="00BB2185"/>
    <w:rsid w:val="00BB4140"/>
    <w:rsid w:val="00BB439B"/>
    <w:rsid w:val="00BC747F"/>
    <w:rsid w:val="00BD5684"/>
    <w:rsid w:val="00BF372F"/>
    <w:rsid w:val="00C0030E"/>
    <w:rsid w:val="00C06EE4"/>
    <w:rsid w:val="00C152BA"/>
    <w:rsid w:val="00C24C99"/>
    <w:rsid w:val="00C27AA5"/>
    <w:rsid w:val="00C319D1"/>
    <w:rsid w:val="00C37933"/>
    <w:rsid w:val="00C40226"/>
    <w:rsid w:val="00C43EB9"/>
    <w:rsid w:val="00C44750"/>
    <w:rsid w:val="00C46E47"/>
    <w:rsid w:val="00C5611E"/>
    <w:rsid w:val="00C6486B"/>
    <w:rsid w:val="00C719BD"/>
    <w:rsid w:val="00C72B02"/>
    <w:rsid w:val="00C7521F"/>
    <w:rsid w:val="00C80B0B"/>
    <w:rsid w:val="00C81445"/>
    <w:rsid w:val="00C840F7"/>
    <w:rsid w:val="00C9498E"/>
    <w:rsid w:val="00C974A6"/>
    <w:rsid w:val="00CA0425"/>
    <w:rsid w:val="00CA743C"/>
    <w:rsid w:val="00CB0D2F"/>
    <w:rsid w:val="00CB56F5"/>
    <w:rsid w:val="00CC632D"/>
    <w:rsid w:val="00CD1926"/>
    <w:rsid w:val="00CD1D2A"/>
    <w:rsid w:val="00CE0F47"/>
    <w:rsid w:val="00CF00BA"/>
    <w:rsid w:val="00D11E34"/>
    <w:rsid w:val="00D135BA"/>
    <w:rsid w:val="00D203D2"/>
    <w:rsid w:val="00D25A23"/>
    <w:rsid w:val="00D35BC3"/>
    <w:rsid w:val="00D429A0"/>
    <w:rsid w:val="00D42DD6"/>
    <w:rsid w:val="00D46B9C"/>
    <w:rsid w:val="00D64EB5"/>
    <w:rsid w:val="00D65D44"/>
    <w:rsid w:val="00D77038"/>
    <w:rsid w:val="00D77351"/>
    <w:rsid w:val="00D77F56"/>
    <w:rsid w:val="00D8180B"/>
    <w:rsid w:val="00D833B7"/>
    <w:rsid w:val="00D84DBB"/>
    <w:rsid w:val="00D84F7D"/>
    <w:rsid w:val="00DA2280"/>
    <w:rsid w:val="00DB7A04"/>
    <w:rsid w:val="00DC1A21"/>
    <w:rsid w:val="00DD2C51"/>
    <w:rsid w:val="00DD3469"/>
    <w:rsid w:val="00DD76DC"/>
    <w:rsid w:val="00DF26CE"/>
    <w:rsid w:val="00DF303E"/>
    <w:rsid w:val="00E00C76"/>
    <w:rsid w:val="00E055AB"/>
    <w:rsid w:val="00E15825"/>
    <w:rsid w:val="00E20314"/>
    <w:rsid w:val="00E331A9"/>
    <w:rsid w:val="00E3633B"/>
    <w:rsid w:val="00E36BBF"/>
    <w:rsid w:val="00E409D1"/>
    <w:rsid w:val="00E44728"/>
    <w:rsid w:val="00E44CA5"/>
    <w:rsid w:val="00E527D8"/>
    <w:rsid w:val="00E65266"/>
    <w:rsid w:val="00E661F5"/>
    <w:rsid w:val="00E81BC5"/>
    <w:rsid w:val="00E841B5"/>
    <w:rsid w:val="00E907D1"/>
    <w:rsid w:val="00E970D4"/>
    <w:rsid w:val="00EA3603"/>
    <w:rsid w:val="00EC38F3"/>
    <w:rsid w:val="00ED6B67"/>
    <w:rsid w:val="00F02E41"/>
    <w:rsid w:val="00F047CD"/>
    <w:rsid w:val="00F1188C"/>
    <w:rsid w:val="00F23748"/>
    <w:rsid w:val="00F54565"/>
    <w:rsid w:val="00F55697"/>
    <w:rsid w:val="00F57B31"/>
    <w:rsid w:val="00F66D55"/>
    <w:rsid w:val="00F81E89"/>
    <w:rsid w:val="00F864DD"/>
    <w:rsid w:val="00F8767F"/>
    <w:rsid w:val="00F964D4"/>
    <w:rsid w:val="00F96FF2"/>
    <w:rsid w:val="00FB2CA2"/>
    <w:rsid w:val="00FB3383"/>
    <w:rsid w:val="00FC4A05"/>
    <w:rsid w:val="00FD2D55"/>
    <w:rsid w:val="00FE153E"/>
    <w:rsid w:val="00FE418E"/>
    <w:rsid w:val="00FE5418"/>
    <w:rsid w:val="00FE6897"/>
    <w:rsid w:val="00FF0BAB"/>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1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BF"/>
    <w:pPr>
      <w:outlineLvl w:val="0"/>
    </w:pPr>
    <w:rPr>
      <w:b/>
      <w:bCs/>
      <w:sz w:val="32"/>
      <w:szCs w:val="32"/>
      <w:lang w:val="en"/>
    </w:rPr>
  </w:style>
  <w:style w:type="paragraph" w:styleId="Heading2">
    <w:name w:val="heading 2"/>
    <w:basedOn w:val="Normal"/>
    <w:next w:val="Normal"/>
    <w:link w:val="Heading2Char"/>
    <w:uiPriority w:val="9"/>
    <w:unhideWhenUsed/>
    <w:qFormat/>
    <w:rsid w:val="00E36BBF"/>
    <w:pPr>
      <w:outlineLvl w:val="1"/>
    </w:pPr>
    <w:rPr>
      <w:b/>
      <w:bCs/>
      <w:sz w:val="28"/>
      <w:szCs w:val="28"/>
      <w:lang w:val="en"/>
    </w:rPr>
  </w:style>
  <w:style w:type="paragraph" w:styleId="Heading3">
    <w:name w:val="heading 3"/>
    <w:basedOn w:val="Normal"/>
    <w:next w:val="Normal"/>
    <w:link w:val="Heading3Char"/>
    <w:uiPriority w:val="9"/>
    <w:unhideWhenUsed/>
    <w:qFormat/>
    <w:rsid w:val="002F46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15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BF"/>
    <w:rPr>
      <w:b/>
      <w:bCs/>
      <w:sz w:val="32"/>
      <w:szCs w:val="32"/>
      <w:lang w:val="en"/>
    </w:rPr>
  </w:style>
  <w:style w:type="character" w:customStyle="1" w:styleId="Heading2Char">
    <w:name w:val="Heading 2 Char"/>
    <w:basedOn w:val="DefaultParagraphFont"/>
    <w:link w:val="Heading2"/>
    <w:uiPriority w:val="9"/>
    <w:rsid w:val="00E36BBF"/>
    <w:rPr>
      <w:b/>
      <w:bCs/>
      <w:sz w:val="28"/>
      <w:szCs w:val="28"/>
      <w:lang w:val="en"/>
    </w:rPr>
  </w:style>
  <w:style w:type="paragraph" w:styleId="NormalWeb">
    <w:name w:val="Normal (Web)"/>
    <w:basedOn w:val="Normal"/>
    <w:uiPriority w:val="99"/>
    <w:semiHidden/>
    <w:unhideWhenUsed/>
    <w:rsid w:val="00E36B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BBF"/>
    <w:rPr>
      <w:b/>
      <w:bCs/>
    </w:rPr>
  </w:style>
  <w:style w:type="paragraph" w:styleId="Header">
    <w:name w:val="header"/>
    <w:basedOn w:val="Normal"/>
    <w:link w:val="HeaderChar"/>
    <w:uiPriority w:val="99"/>
    <w:unhideWhenUsed/>
    <w:rsid w:val="000C6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1D"/>
  </w:style>
  <w:style w:type="paragraph" w:styleId="Footer">
    <w:name w:val="footer"/>
    <w:basedOn w:val="Normal"/>
    <w:link w:val="FooterChar"/>
    <w:uiPriority w:val="99"/>
    <w:unhideWhenUsed/>
    <w:rsid w:val="000C6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1D"/>
  </w:style>
  <w:style w:type="paragraph" w:styleId="ListParagraph">
    <w:name w:val="List Paragraph"/>
    <w:basedOn w:val="Normal"/>
    <w:uiPriority w:val="34"/>
    <w:qFormat/>
    <w:rsid w:val="000C6A1D"/>
    <w:pPr>
      <w:ind w:left="720"/>
      <w:contextualSpacing/>
    </w:pPr>
  </w:style>
  <w:style w:type="table" w:styleId="TableGrid">
    <w:name w:val="Table Grid"/>
    <w:basedOn w:val="TableNormal"/>
    <w:uiPriority w:val="39"/>
    <w:rsid w:val="00702F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02FE0"/>
    <w:pPr>
      <w:spacing w:line="256" w:lineRule="auto"/>
    </w:pPr>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styleId="CommentReference">
    <w:name w:val="annotation reference"/>
    <w:uiPriority w:val="99"/>
    <w:semiHidden/>
    <w:unhideWhenUsed/>
    <w:rsid w:val="0092578F"/>
    <w:rPr>
      <w:sz w:val="16"/>
      <w:szCs w:val="16"/>
    </w:rPr>
  </w:style>
  <w:style w:type="paragraph" w:styleId="CommentText">
    <w:name w:val="annotation text"/>
    <w:basedOn w:val="Normal"/>
    <w:link w:val="CommentTextChar"/>
    <w:uiPriority w:val="99"/>
    <w:semiHidden/>
    <w:unhideWhenUsed/>
    <w:rsid w:val="0092578F"/>
    <w:pPr>
      <w:spacing w:after="0" w:line="276"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2578F"/>
    <w:rPr>
      <w:rFonts w:ascii="Arial" w:eastAsia="Arial" w:hAnsi="Arial" w:cs="Arial"/>
      <w:color w:val="000000"/>
      <w:sz w:val="20"/>
      <w:szCs w:val="20"/>
    </w:rPr>
  </w:style>
  <w:style w:type="character" w:styleId="PageNumber">
    <w:name w:val="page number"/>
    <w:uiPriority w:val="99"/>
    <w:semiHidden/>
    <w:unhideWhenUsed/>
    <w:rsid w:val="0092578F"/>
  </w:style>
  <w:style w:type="paragraph" w:styleId="BalloonText">
    <w:name w:val="Balloon Text"/>
    <w:basedOn w:val="Normal"/>
    <w:link w:val="BalloonTextChar"/>
    <w:uiPriority w:val="99"/>
    <w:semiHidden/>
    <w:unhideWhenUsed/>
    <w:rsid w:val="0092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78F"/>
    <w:rPr>
      <w:rFonts w:ascii="Segoe UI" w:hAnsi="Segoe UI" w:cs="Segoe UI"/>
      <w:sz w:val="18"/>
      <w:szCs w:val="18"/>
    </w:rPr>
  </w:style>
  <w:style w:type="paragraph" w:customStyle="1" w:styleId="Default">
    <w:name w:val="Default"/>
    <w:rsid w:val="0005275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51290"/>
    <w:pPr>
      <w:keepNext/>
      <w:keepLines/>
      <w:spacing w:before="240" w:after="0"/>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951290"/>
    <w:pPr>
      <w:spacing w:after="100"/>
    </w:pPr>
  </w:style>
  <w:style w:type="paragraph" w:styleId="TOC2">
    <w:name w:val="toc 2"/>
    <w:basedOn w:val="Normal"/>
    <w:next w:val="Normal"/>
    <w:autoRedefine/>
    <w:uiPriority w:val="39"/>
    <w:unhideWhenUsed/>
    <w:rsid w:val="00951290"/>
    <w:pPr>
      <w:spacing w:after="100"/>
      <w:ind w:left="220"/>
    </w:pPr>
  </w:style>
  <w:style w:type="character" w:styleId="Hyperlink">
    <w:name w:val="Hyperlink"/>
    <w:basedOn w:val="DefaultParagraphFont"/>
    <w:uiPriority w:val="99"/>
    <w:unhideWhenUsed/>
    <w:rsid w:val="00951290"/>
    <w:rPr>
      <w:color w:val="0563C1" w:themeColor="hyperlink"/>
      <w:u w:val="single"/>
    </w:rPr>
  </w:style>
  <w:style w:type="paragraph" w:styleId="Subtitle">
    <w:name w:val="Subtitle"/>
    <w:basedOn w:val="Normal"/>
    <w:next w:val="Normal"/>
    <w:link w:val="SubtitleChar"/>
    <w:uiPriority w:val="11"/>
    <w:qFormat/>
    <w:rsid w:val="006A16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16D4"/>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D84F7D"/>
    <w:pPr>
      <w:spacing w:after="160" w:line="240" w:lineRule="auto"/>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84F7D"/>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2F0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730"/>
    <w:rPr>
      <w:sz w:val="20"/>
      <w:szCs w:val="20"/>
    </w:rPr>
  </w:style>
  <w:style w:type="character" w:styleId="FootnoteReference">
    <w:name w:val="footnote reference"/>
    <w:basedOn w:val="DefaultParagraphFont"/>
    <w:uiPriority w:val="99"/>
    <w:semiHidden/>
    <w:unhideWhenUsed/>
    <w:rsid w:val="002F0730"/>
    <w:rPr>
      <w:vertAlign w:val="superscript"/>
    </w:rPr>
  </w:style>
  <w:style w:type="character" w:customStyle="1" w:styleId="UnresolvedMention1">
    <w:name w:val="Unresolved Mention1"/>
    <w:basedOn w:val="DefaultParagraphFont"/>
    <w:uiPriority w:val="99"/>
    <w:semiHidden/>
    <w:unhideWhenUsed/>
    <w:rsid w:val="007F73E4"/>
    <w:rPr>
      <w:color w:val="605E5C"/>
      <w:shd w:val="clear" w:color="auto" w:fill="E1DFDD"/>
    </w:rPr>
  </w:style>
  <w:style w:type="character" w:customStyle="1" w:styleId="A0">
    <w:name w:val="A0"/>
    <w:uiPriority w:val="99"/>
    <w:rsid w:val="00D429A0"/>
    <w:rPr>
      <w:rFonts w:ascii="Avenir LT Std 45 Book" w:hAnsi="Avenir LT Std 45 Book" w:cs="Avenir LT Std 45 Book"/>
      <w:color w:val="221E1F"/>
      <w:sz w:val="26"/>
      <w:szCs w:val="26"/>
    </w:rPr>
  </w:style>
  <w:style w:type="character" w:customStyle="1" w:styleId="A3">
    <w:name w:val="A3"/>
    <w:uiPriority w:val="99"/>
    <w:rsid w:val="00D429A0"/>
    <w:rPr>
      <w:rFonts w:ascii="Avenir LT Std 45 Book" w:hAnsi="Avenir LT Std 45 Book" w:cs="Avenir LT Std 45 Book"/>
      <w:color w:val="000000"/>
      <w:sz w:val="22"/>
      <w:szCs w:val="22"/>
    </w:rPr>
  </w:style>
  <w:style w:type="character" w:styleId="FollowedHyperlink">
    <w:name w:val="FollowedHyperlink"/>
    <w:basedOn w:val="DefaultParagraphFont"/>
    <w:uiPriority w:val="99"/>
    <w:semiHidden/>
    <w:unhideWhenUsed/>
    <w:rsid w:val="00DD2C51"/>
    <w:rPr>
      <w:color w:val="954F72" w:themeColor="followedHyperlink"/>
      <w:u w:val="single"/>
    </w:rPr>
  </w:style>
  <w:style w:type="character" w:customStyle="1" w:styleId="Heading3Char">
    <w:name w:val="Heading 3 Char"/>
    <w:basedOn w:val="DefaultParagraphFont"/>
    <w:link w:val="Heading3"/>
    <w:uiPriority w:val="9"/>
    <w:rsid w:val="002F46A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F46AF"/>
    <w:pPr>
      <w:spacing w:after="100"/>
      <w:ind w:left="440"/>
    </w:pPr>
  </w:style>
  <w:style w:type="character" w:styleId="UnresolvedMention">
    <w:name w:val="Unresolved Mention"/>
    <w:basedOn w:val="DefaultParagraphFont"/>
    <w:uiPriority w:val="99"/>
    <w:semiHidden/>
    <w:unhideWhenUsed/>
    <w:rsid w:val="007056B1"/>
    <w:rPr>
      <w:color w:val="605E5C"/>
      <w:shd w:val="clear" w:color="auto" w:fill="E1DFDD"/>
    </w:rPr>
  </w:style>
  <w:style w:type="character" w:customStyle="1" w:styleId="Heading4Char">
    <w:name w:val="Heading 4 Char"/>
    <w:basedOn w:val="DefaultParagraphFont"/>
    <w:link w:val="Heading4"/>
    <w:uiPriority w:val="9"/>
    <w:rsid w:val="006415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5548">
      <w:bodyDiv w:val="1"/>
      <w:marLeft w:val="0"/>
      <w:marRight w:val="0"/>
      <w:marTop w:val="0"/>
      <w:marBottom w:val="0"/>
      <w:divBdr>
        <w:top w:val="none" w:sz="0" w:space="0" w:color="auto"/>
        <w:left w:val="none" w:sz="0" w:space="0" w:color="auto"/>
        <w:bottom w:val="none" w:sz="0" w:space="0" w:color="auto"/>
        <w:right w:val="none" w:sz="0" w:space="0" w:color="auto"/>
      </w:divBdr>
    </w:div>
    <w:div w:id="575482905">
      <w:bodyDiv w:val="1"/>
      <w:marLeft w:val="0"/>
      <w:marRight w:val="0"/>
      <w:marTop w:val="0"/>
      <w:marBottom w:val="0"/>
      <w:divBdr>
        <w:top w:val="none" w:sz="0" w:space="0" w:color="auto"/>
        <w:left w:val="none" w:sz="0" w:space="0" w:color="auto"/>
        <w:bottom w:val="none" w:sz="0" w:space="0" w:color="auto"/>
        <w:right w:val="none" w:sz="0" w:space="0" w:color="auto"/>
      </w:divBdr>
      <w:divsChild>
        <w:div w:id="381172388">
          <w:marLeft w:val="547"/>
          <w:marRight w:val="0"/>
          <w:marTop w:val="400"/>
          <w:marBottom w:val="0"/>
          <w:divBdr>
            <w:top w:val="none" w:sz="0" w:space="0" w:color="auto"/>
            <w:left w:val="none" w:sz="0" w:space="0" w:color="auto"/>
            <w:bottom w:val="none" w:sz="0" w:space="0" w:color="auto"/>
            <w:right w:val="none" w:sz="0" w:space="0" w:color="auto"/>
          </w:divBdr>
        </w:div>
        <w:div w:id="1281687783">
          <w:marLeft w:val="1080"/>
          <w:marRight w:val="0"/>
          <w:marTop w:val="120"/>
          <w:marBottom w:val="0"/>
          <w:divBdr>
            <w:top w:val="none" w:sz="0" w:space="0" w:color="auto"/>
            <w:left w:val="none" w:sz="0" w:space="0" w:color="auto"/>
            <w:bottom w:val="none" w:sz="0" w:space="0" w:color="auto"/>
            <w:right w:val="none" w:sz="0" w:space="0" w:color="auto"/>
          </w:divBdr>
        </w:div>
        <w:div w:id="473760297">
          <w:marLeft w:val="1080"/>
          <w:marRight w:val="0"/>
          <w:marTop w:val="120"/>
          <w:marBottom w:val="0"/>
          <w:divBdr>
            <w:top w:val="none" w:sz="0" w:space="0" w:color="auto"/>
            <w:left w:val="none" w:sz="0" w:space="0" w:color="auto"/>
            <w:bottom w:val="none" w:sz="0" w:space="0" w:color="auto"/>
            <w:right w:val="none" w:sz="0" w:space="0" w:color="auto"/>
          </w:divBdr>
        </w:div>
        <w:div w:id="1778988138">
          <w:marLeft w:val="1080"/>
          <w:marRight w:val="0"/>
          <w:marTop w:val="120"/>
          <w:marBottom w:val="0"/>
          <w:divBdr>
            <w:top w:val="none" w:sz="0" w:space="0" w:color="auto"/>
            <w:left w:val="none" w:sz="0" w:space="0" w:color="auto"/>
            <w:bottom w:val="none" w:sz="0" w:space="0" w:color="auto"/>
            <w:right w:val="none" w:sz="0" w:space="0" w:color="auto"/>
          </w:divBdr>
        </w:div>
        <w:div w:id="304742888">
          <w:marLeft w:val="1080"/>
          <w:marRight w:val="0"/>
          <w:marTop w:val="120"/>
          <w:marBottom w:val="0"/>
          <w:divBdr>
            <w:top w:val="none" w:sz="0" w:space="0" w:color="auto"/>
            <w:left w:val="none" w:sz="0" w:space="0" w:color="auto"/>
            <w:bottom w:val="none" w:sz="0" w:space="0" w:color="auto"/>
            <w:right w:val="none" w:sz="0" w:space="0" w:color="auto"/>
          </w:divBdr>
        </w:div>
      </w:divsChild>
    </w:div>
    <w:div w:id="856962356">
      <w:bodyDiv w:val="1"/>
      <w:marLeft w:val="0"/>
      <w:marRight w:val="0"/>
      <w:marTop w:val="0"/>
      <w:marBottom w:val="0"/>
      <w:divBdr>
        <w:top w:val="none" w:sz="0" w:space="0" w:color="auto"/>
        <w:left w:val="none" w:sz="0" w:space="0" w:color="auto"/>
        <w:bottom w:val="none" w:sz="0" w:space="0" w:color="auto"/>
        <w:right w:val="none" w:sz="0" w:space="0" w:color="auto"/>
      </w:divBdr>
    </w:div>
    <w:div w:id="1554459098">
      <w:bodyDiv w:val="1"/>
      <w:marLeft w:val="0"/>
      <w:marRight w:val="0"/>
      <w:marTop w:val="0"/>
      <w:marBottom w:val="0"/>
      <w:divBdr>
        <w:top w:val="none" w:sz="0" w:space="0" w:color="auto"/>
        <w:left w:val="none" w:sz="0" w:space="0" w:color="auto"/>
        <w:bottom w:val="none" w:sz="0" w:space="0" w:color="auto"/>
        <w:right w:val="none" w:sz="0" w:space="0" w:color="auto"/>
      </w:divBdr>
    </w:div>
    <w:div w:id="1649169360">
      <w:bodyDiv w:val="1"/>
      <w:marLeft w:val="0"/>
      <w:marRight w:val="0"/>
      <w:marTop w:val="0"/>
      <w:marBottom w:val="0"/>
      <w:divBdr>
        <w:top w:val="none" w:sz="0" w:space="0" w:color="auto"/>
        <w:left w:val="none" w:sz="0" w:space="0" w:color="auto"/>
        <w:bottom w:val="none" w:sz="0" w:space="0" w:color="auto"/>
        <w:right w:val="none" w:sz="0" w:space="0" w:color="auto"/>
      </w:divBdr>
    </w:div>
    <w:div w:id="18874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enterinfo.org/details/?id=3065" TargetMode="External"/><Relationship Id="rId13" Type="http://schemas.openxmlformats.org/officeDocument/2006/relationships/hyperlink" Target="https://bphc.hrsa.gov/programrequirements/compliancemanual/glossa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centerinfo.org/details/?id=30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hc.hrsa.gov/programrequirements/compliancemanual/glossary.html" TargetMode="External"/><Relationship Id="rId5" Type="http://schemas.openxmlformats.org/officeDocument/2006/relationships/webSettings" Target="webSettings.xml"/><Relationship Id="rId15" Type="http://schemas.openxmlformats.org/officeDocument/2006/relationships/hyperlink" Target="http://www.HRSA.gov" TargetMode="External"/><Relationship Id="rId10" Type="http://schemas.openxmlformats.org/officeDocument/2006/relationships/hyperlink" Target="https://bphc.hrsa.gov/programrequirements/compliancemanual/glossary.html" TargetMode="External"/><Relationship Id="rId4" Type="http://schemas.openxmlformats.org/officeDocument/2006/relationships/settings" Target="settings.xml"/><Relationship Id="rId9" Type="http://schemas.openxmlformats.org/officeDocument/2006/relationships/hyperlink" Target="https://www.healthcenterinfo.org/details/?id=3065" TargetMode="External"/><Relationship Id="rId14" Type="http://schemas.openxmlformats.org/officeDocument/2006/relationships/hyperlink" Target="https://bphc.hrsa.gov/programrequirements/compliancemanual/glossa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phc.hrsa.gov/programrequirements/compliancemanual/introduction.html" TargetMode="External"/><Relationship Id="rId7" Type="http://schemas.openxmlformats.org/officeDocument/2006/relationships/hyperlink" Target="https://bphc.hrsa.gov/programrequirements/compliancemanual/chapter-11.html" TargetMode="External"/><Relationship Id="rId2" Type="http://schemas.openxmlformats.org/officeDocument/2006/relationships/hyperlink" Target="https://bphc.hrsa.gov/programrequirements/compliancemanual/chapter-11.html" TargetMode="External"/><Relationship Id="rId1" Type="http://schemas.openxmlformats.org/officeDocument/2006/relationships/hyperlink" Target="https://bphc.hrsa.gov/programrequirements/compliancemanual/introduction.html" TargetMode="External"/><Relationship Id="rId6" Type="http://schemas.openxmlformats.org/officeDocument/2006/relationships/hyperlink" Target="https://bphc.hrsa.gov/programrequirements/compliancemanual/chapter-19.html" TargetMode="External"/><Relationship Id="rId5" Type="http://schemas.openxmlformats.org/officeDocument/2006/relationships/hyperlink" Target="https://bphc.hrsa.gov/programrequirements/compliancemanual/introduction.html" TargetMode="External"/><Relationship Id="rId4" Type="http://schemas.openxmlformats.org/officeDocument/2006/relationships/hyperlink" Target="https://bphc.hrsa.gov/programrequirements/compliancemanual/chapter-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744A-90DB-4E00-9EB7-41ABECBD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2023-10-12T14:32:00Z</dcterms:created>
  <dcterms:modified xsi:type="dcterms:W3CDTF">2023-10-12T14:39:00Z</dcterms:modified>
</cp:coreProperties>
</file>