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C28B" w14:textId="77777777" w:rsidR="000D2D3C" w:rsidRDefault="000D2D3C" w:rsidP="00B2428C">
      <w:pPr>
        <w:pStyle w:val="SectionHL"/>
        <w:spacing w:after="480"/>
        <w:sectPr w:rsidR="000D2D3C" w:rsidSect="000D2D3C">
          <w:headerReference w:type="default" r:id="rId8"/>
          <w:footerReference w:type="default" r:id="rId9"/>
          <w:pgSz w:w="12240" w:h="15840"/>
          <w:pgMar w:top="3879" w:right="1440" w:bottom="1440" w:left="1440" w:header="3712" w:footer="720" w:gutter="0"/>
          <w:pgNumType w:start="1"/>
          <w:cols w:space="720"/>
        </w:sectPr>
      </w:pPr>
    </w:p>
    <w:p w14:paraId="7F954647" w14:textId="0320A064" w:rsidR="00B2428C" w:rsidRPr="00B2428C" w:rsidRDefault="007004BC" w:rsidP="0020434B">
      <w:pPr>
        <w:pStyle w:val="SectionHL"/>
        <w:spacing w:after="360"/>
      </w:pPr>
      <w:r w:rsidRPr="002030B9">
        <w:lastRenderedPageBreak/>
        <w:t>Sample Peer Group Meeting Topics</w:t>
      </w:r>
    </w:p>
    <w:tbl>
      <w:tblPr>
        <w:tblStyle w:val="ListTable2-Accent4"/>
        <w:tblW w:w="0" w:type="auto"/>
        <w:tblBorders>
          <w:top w:val="single" w:sz="12" w:space="0" w:color="007CA3" w:themeColor="accent1"/>
          <w:bottom w:val="single" w:sz="12" w:space="0" w:color="007CA3" w:themeColor="accent1"/>
          <w:insideV w:val="single" w:sz="4" w:space="0" w:color="5FACE3" w:themeColor="accent4" w:themeTint="99"/>
        </w:tblBorders>
        <w:tblCellMar>
          <w:left w:w="144" w:type="dxa"/>
        </w:tblCellMar>
        <w:tblLook w:val="04A0" w:firstRow="1" w:lastRow="0" w:firstColumn="1" w:lastColumn="0" w:noHBand="0" w:noVBand="1"/>
      </w:tblPr>
      <w:tblGrid>
        <w:gridCol w:w="9350"/>
      </w:tblGrid>
      <w:tr w:rsidR="00953AD0" w:rsidRPr="00953AD0" w14:paraId="1AAC3534" w14:textId="77777777" w:rsidTr="00B2428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96534EC" w14:textId="5BCE9B94" w:rsidR="00953AD0" w:rsidRPr="00953AD0" w:rsidRDefault="00953AD0" w:rsidP="00E464B9">
            <w:pPr>
              <w:spacing w:line="276" w:lineRule="auto"/>
            </w:pPr>
            <w:r w:rsidRPr="00953AD0">
              <w:t xml:space="preserve">Workforce Burnout </w:t>
            </w:r>
            <w:r w:rsidR="00743BA6">
              <w:t>and</w:t>
            </w:r>
            <w:r w:rsidRPr="00953AD0">
              <w:t xml:space="preserve"> Combating the Culture of Busy in Health Centers</w:t>
            </w:r>
          </w:p>
        </w:tc>
      </w:tr>
      <w:tr w:rsidR="00953AD0" w:rsidRPr="00953AD0" w14:paraId="1B1030E7"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B81BBD8" w14:textId="77777777" w:rsidR="00953AD0" w:rsidRPr="00953AD0" w:rsidRDefault="00953AD0" w:rsidP="00E464B9">
            <w:pPr>
              <w:spacing w:line="276" w:lineRule="auto"/>
            </w:pPr>
            <w:r w:rsidRPr="00953AD0">
              <w:t>Financing the Non-Billable Encounter for the Care Team</w:t>
            </w:r>
          </w:p>
        </w:tc>
      </w:tr>
      <w:tr w:rsidR="00953AD0" w:rsidRPr="00953AD0" w14:paraId="04AEAEE9"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5730C2D1" w14:textId="77777777" w:rsidR="00953AD0" w:rsidRPr="00953AD0" w:rsidRDefault="00953AD0" w:rsidP="00E464B9">
            <w:pPr>
              <w:spacing w:line="276" w:lineRule="auto"/>
            </w:pPr>
            <w:r w:rsidRPr="00953AD0">
              <w:t>Maximizing Billing for Care Team Encounters</w:t>
            </w:r>
          </w:p>
        </w:tc>
      </w:tr>
      <w:tr w:rsidR="00953AD0" w:rsidRPr="00953AD0" w14:paraId="0220DE6E"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3C78D219" w14:textId="77777777" w:rsidR="00953AD0" w:rsidRPr="00953AD0" w:rsidRDefault="00953AD0" w:rsidP="00E464B9">
            <w:pPr>
              <w:spacing w:line="276" w:lineRule="auto"/>
            </w:pPr>
            <w:r w:rsidRPr="00953AD0">
              <w:t>Data Collection</w:t>
            </w:r>
          </w:p>
        </w:tc>
      </w:tr>
      <w:tr w:rsidR="00953AD0" w:rsidRPr="00953AD0" w14:paraId="5AC222BB"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4201D12A" w14:textId="77777777" w:rsidR="00953AD0" w:rsidRPr="00953AD0" w:rsidRDefault="00953AD0" w:rsidP="00E464B9">
            <w:pPr>
              <w:spacing w:line="276" w:lineRule="auto"/>
            </w:pPr>
            <w:r w:rsidRPr="00953AD0">
              <w:t>Streamlining Screening Tools and Identifying Best Practices</w:t>
            </w:r>
          </w:p>
        </w:tc>
      </w:tr>
      <w:tr w:rsidR="00953AD0" w:rsidRPr="00953AD0" w14:paraId="01BA8388" w14:textId="77777777" w:rsidTr="00B2428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4BB550B" w14:textId="77777777" w:rsidR="00953AD0" w:rsidRPr="00953AD0" w:rsidRDefault="00953AD0" w:rsidP="00E464B9">
            <w:pPr>
              <w:spacing w:line="276" w:lineRule="auto"/>
            </w:pPr>
            <w:r w:rsidRPr="00953AD0">
              <w:t>Hiring and Onboarding</w:t>
            </w:r>
          </w:p>
        </w:tc>
      </w:tr>
      <w:tr w:rsidR="00953AD0" w:rsidRPr="00953AD0" w14:paraId="29AC1647"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B54A789" w14:textId="77777777" w:rsidR="00953AD0" w:rsidRPr="00953AD0" w:rsidRDefault="00953AD0" w:rsidP="00E464B9">
            <w:pPr>
              <w:spacing w:line="276" w:lineRule="auto"/>
            </w:pPr>
            <w:r w:rsidRPr="00953AD0">
              <w:t>Multi-Disciplinary Workflows</w:t>
            </w:r>
          </w:p>
        </w:tc>
      </w:tr>
      <w:tr w:rsidR="00953AD0" w:rsidRPr="00953AD0" w14:paraId="1C8E536D" w14:textId="77777777" w:rsidTr="00743BA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49DF74BD" w14:textId="04A5FC2D" w:rsidR="00953AD0" w:rsidRPr="00953AD0" w:rsidRDefault="00953AD0" w:rsidP="00743BA6">
            <w:pPr>
              <w:spacing w:line="260" w:lineRule="exact"/>
            </w:pPr>
            <w:r w:rsidRPr="00953AD0">
              <w:t xml:space="preserve">Integrating </w:t>
            </w:r>
            <w:r w:rsidR="00743BA6" w:rsidRPr="00743BA6">
              <w:t>Substance Use Disorder (SUD)</w:t>
            </w:r>
            <w:r w:rsidR="00743BA6">
              <w:t xml:space="preserve"> </w:t>
            </w:r>
            <w:r w:rsidRPr="00953AD0">
              <w:t xml:space="preserve">Treatment into Behavioral Health </w:t>
            </w:r>
            <w:r w:rsidR="00743BA6">
              <w:t>and</w:t>
            </w:r>
            <w:r w:rsidRPr="00953AD0">
              <w:t xml:space="preserve"> </w:t>
            </w:r>
            <w:r w:rsidR="00743BA6">
              <w:br/>
            </w:r>
            <w:r w:rsidRPr="00953AD0">
              <w:t>Primary Care Services</w:t>
            </w:r>
          </w:p>
        </w:tc>
      </w:tr>
      <w:tr w:rsidR="00953AD0" w:rsidRPr="00953AD0" w14:paraId="2F3A631C" w14:textId="77777777" w:rsidTr="00B2428C">
        <w:trPr>
          <w:trHeight w:val="432"/>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1B232B21" w14:textId="77777777" w:rsidR="00953AD0" w:rsidRPr="00953AD0" w:rsidRDefault="00953AD0" w:rsidP="00E464B9">
            <w:pPr>
              <w:spacing w:line="276" w:lineRule="auto"/>
            </w:pPr>
            <w:r w:rsidRPr="00953AD0">
              <w:t>Crisis Management and De-Escalation Techniques</w:t>
            </w:r>
          </w:p>
        </w:tc>
      </w:tr>
      <w:tr w:rsidR="00953AD0" w14:paraId="05685698" w14:textId="77777777" w:rsidTr="00B2428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50" w:type="dxa"/>
            <w:vAlign w:val="center"/>
          </w:tcPr>
          <w:p w14:paraId="6DF90601" w14:textId="286473B1" w:rsidR="00953AD0" w:rsidRDefault="00953AD0" w:rsidP="00B2428C">
            <w:pPr>
              <w:spacing w:line="280" w:lineRule="exact"/>
            </w:pPr>
            <w:r w:rsidRPr="00953AD0">
              <w:t>Pain Points and Opportunities for Collaborative Care Teams (role flexibility, communication, huddles, overcoming resistance, time for case discussion</w:t>
            </w:r>
            <w:r>
              <w:t>)</w:t>
            </w:r>
          </w:p>
        </w:tc>
      </w:tr>
    </w:tbl>
    <w:p w14:paraId="1FFBCC9D" w14:textId="29CFEA83" w:rsidR="007004BC" w:rsidRDefault="007004BC" w:rsidP="00953AD0">
      <w:pPr>
        <w:spacing w:line="276" w:lineRule="auto"/>
      </w:pPr>
    </w:p>
    <w:p w14:paraId="19E561E7" w14:textId="77777777" w:rsidR="007004BC" w:rsidRPr="00707F10" w:rsidRDefault="007004BC" w:rsidP="00FF0ADD">
      <w:pPr>
        <w:pStyle w:val="Letterlist"/>
        <w:numPr>
          <w:ilvl w:val="0"/>
          <w:numId w:val="2"/>
        </w:numPr>
        <w:ind w:left="360"/>
      </w:pPr>
      <w:r w:rsidRPr="00707F10">
        <w:t>Integrated Behavioral Health (IBH) Training</w:t>
      </w:r>
    </w:p>
    <w:p w14:paraId="0FE99D9B" w14:textId="22527C6E" w:rsidR="007004BC" w:rsidRPr="00A466BF" w:rsidRDefault="007004BC" w:rsidP="00A466BF">
      <w:pPr>
        <w:pStyle w:val="subbullets"/>
      </w:pPr>
      <w:r w:rsidRPr="00A466BF">
        <w:t xml:space="preserve">A full-day in-person (two-day or multiple sessions) foundational training on </w:t>
      </w:r>
      <w:r w:rsidR="00743BA6" w:rsidRPr="00A466BF">
        <w:t xml:space="preserve">the </w:t>
      </w:r>
      <w:r w:rsidRPr="00A466BF">
        <w:t>IBH model</w:t>
      </w:r>
      <w:r w:rsidR="000B163F" w:rsidRPr="00A466BF">
        <w:t xml:space="preserve">. </w:t>
      </w:r>
      <w:r w:rsidRPr="00A466BF">
        <w:t>PCA to lead with content direction by Peer Group members and facilitation of particular sessions by Peer Group members if members are interested.</w:t>
      </w:r>
    </w:p>
    <w:p w14:paraId="1050101D" w14:textId="54F357AF" w:rsidR="007004BC" w:rsidRPr="00A466BF" w:rsidRDefault="007004BC" w:rsidP="008A575D">
      <w:pPr>
        <w:pStyle w:val="subbullets"/>
        <w:spacing w:after="0"/>
      </w:pPr>
      <w:r w:rsidRPr="00A466BF">
        <w:t xml:space="preserve">Case discussions, where </w:t>
      </w:r>
      <w:r w:rsidR="00743BA6" w:rsidRPr="00A466BF">
        <w:t>P</w:t>
      </w:r>
      <w:r w:rsidRPr="00A466BF">
        <w:t xml:space="preserve">eer </w:t>
      </w:r>
      <w:r w:rsidR="00307B22" w:rsidRPr="00A466BF">
        <w:t>G</w:t>
      </w:r>
      <w:r w:rsidRPr="00A466BF">
        <w:t xml:space="preserve">roup brings complicated cases to the team to workshop how to best support complex patients </w:t>
      </w:r>
    </w:p>
    <w:p w14:paraId="6A86E2FA" w14:textId="4F1D87BB" w:rsidR="007004BC" w:rsidRPr="00A466BF" w:rsidRDefault="00307B22" w:rsidP="008A575D">
      <w:pPr>
        <w:pStyle w:val="subbullets"/>
        <w:spacing w:after="0"/>
      </w:pPr>
      <w:r w:rsidRPr="00A466BF">
        <w:t xml:space="preserve">Evaluating an </w:t>
      </w:r>
      <w:r w:rsidR="007004BC" w:rsidRPr="00A466BF">
        <w:t>IBH practice</w:t>
      </w:r>
    </w:p>
    <w:p w14:paraId="53BE84BC" w14:textId="77777777" w:rsidR="007004BC" w:rsidRPr="00A466BF" w:rsidRDefault="007004BC" w:rsidP="008A575D">
      <w:pPr>
        <w:pStyle w:val="subbullets"/>
        <w:spacing w:after="0"/>
      </w:pPr>
      <w:r w:rsidRPr="00A466BF">
        <w:t>Billing for IBH</w:t>
      </w:r>
    </w:p>
    <w:p w14:paraId="4EF6FA0F" w14:textId="1EA6A79E" w:rsidR="007004BC" w:rsidRPr="00A466BF" w:rsidRDefault="007004BC" w:rsidP="00A466BF">
      <w:pPr>
        <w:pStyle w:val="subbullets"/>
      </w:pPr>
      <w:r w:rsidRPr="00A466BF">
        <w:t>Brief trainings on commonly seen issues in IBH settings</w:t>
      </w:r>
    </w:p>
    <w:p w14:paraId="73E40283" w14:textId="77777777" w:rsidR="007004BC" w:rsidRPr="009E18ED" w:rsidRDefault="007004BC" w:rsidP="008A575D">
      <w:pPr>
        <w:pStyle w:val="subbullets2"/>
        <w:spacing w:line="280" w:lineRule="exact"/>
        <w:ind w:left="821" w:hanging="274"/>
      </w:pPr>
      <w:r w:rsidRPr="009E18ED">
        <w:t>Anxiety</w:t>
      </w:r>
    </w:p>
    <w:p w14:paraId="0D415F78" w14:textId="77777777" w:rsidR="007004BC" w:rsidRPr="009E18ED" w:rsidRDefault="007004BC" w:rsidP="008A575D">
      <w:pPr>
        <w:pStyle w:val="subbullets2"/>
        <w:spacing w:line="280" w:lineRule="exact"/>
        <w:ind w:left="821" w:hanging="274"/>
      </w:pPr>
      <w:r w:rsidRPr="009E18ED">
        <w:t>Depression</w:t>
      </w:r>
    </w:p>
    <w:p w14:paraId="1FF82615" w14:textId="77777777" w:rsidR="007004BC" w:rsidRPr="009E18ED" w:rsidRDefault="007004BC" w:rsidP="008A575D">
      <w:pPr>
        <w:pStyle w:val="subbullets2"/>
        <w:spacing w:line="280" w:lineRule="exact"/>
        <w:ind w:left="821" w:hanging="274"/>
      </w:pPr>
      <w:r w:rsidRPr="009E18ED">
        <w:t>Sleep issues</w:t>
      </w:r>
    </w:p>
    <w:p w14:paraId="0DD9C2E8" w14:textId="77777777" w:rsidR="007004BC" w:rsidRPr="009E18ED" w:rsidRDefault="007004BC" w:rsidP="008A575D">
      <w:pPr>
        <w:pStyle w:val="subbullets2"/>
        <w:spacing w:line="280" w:lineRule="exact"/>
        <w:ind w:left="821" w:hanging="274"/>
      </w:pPr>
      <w:r w:rsidRPr="009E18ED">
        <w:t>Diabetes</w:t>
      </w:r>
    </w:p>
    <w:p w14:paraId="7616F87F" w14:textId="77777777" w:rsidR="007004BC" w:rsidRPr="009E18ED" w:rsidRDefault="007004BC" w:rsidP="008A575D">
      <w:pPr>
        <w:pStyle w:val="subbullets2"/>
        <w:spacing w:line="280" w:lineRule="exact"/>
        <w:ind w:left="821" w:hanging="274"/>
      </w:pPr>
      <w:r w:rsidRPr="009E18ED">
        <w:t>Medication changes</w:t>
      </w:r>
    </w:p>
    <w:p w14:paraId="6A482582" w14:textId="77777777" w:rsidR="007004BC" w:rsidRPr="009E18ED" w:rsidRDefault="007004BC" w:rsidP="008A575D">
      <w:pPr>
        <w:pStyle w:val="subbullets2"/>
        <w:spacing w:line="280" w:lineRule="exact"/>
        <w:ind w:left="821" w:hanging="274"/>
      </w:pPr>
      <w:r w:rsidRPr="009E18ED">
        <w:t>Exercise and diet</w:t>
      </w:r>
    </w:p>
    <w:p w14:paraId="6CD3D25A" w14:textId="77777777" w:rsidR="007004BC" w:rsidRPr="009E18ED" w:rsidRDefault="007004BC" w:rsidP="008A575D">
      <w:pPr>
        <w:pStyle w:val="subbullets2"/>
        <w:spacing w:line="280" w:lineRule="exact"/>
        <w:ind w:left="821" w:hanging="274"/>
      </w:pPr>
      <w:r w:rsidRPr="009E18ED">
        <w:t>Eating disorders</w:t>
      </w:r>
    </w:p>
    <w:p w14:paraId="1539B6A4" w14:textId="77777777" w:rsidR="007004BC" w:rsidRPr="009E18ED" w:rsidRDefault="007004BC" w:rsidP="008A575D">
      <w:pPr>
        <w:pStyle w:val="subbullets2"/>
        <w:spacing w:line="280" w:lineRule="exact"/>
        <w:ind w:left="821" w:hanging="274"/>
      </w:pPr>
      <w:r w:rsidRPr="009E18ED">
        <w:t>Chronic pain</w:t>
      </w:r>
    </w:p>
    <w:p w14:paraId="62207370" w14:textId="7A791B62" w:rsidR="007004BC" w:rsidRPr="009E18ED" w:rsidRDefault="007004BC" w:rsidP="008A575D">
      <w:pPr>
        <w:pStyle w:val="subbullets2"/>
        <w:spacing w:line="280" w:lineRule="exact"/>
        <w:ind w:left="821" w:hanging="274"/>
      </w:pPr>
      <w:r w:rsidRPr="009E18ED">
        <w:t>Use of tele</w:t>
      </w:r>
      <w:r w:rsidR="00307B22" w:rsidRPr="009E18ED">
        <w:t>-</w:t>
      </w:r>
      <w:r w:rsidRPr="009E18ED">
        <w:t>behavioral health to support IBH delivery</w:t>
      </w:r>
    </w:p>
    <w:p w14:paraId="11F982EE" w14:textId="33136877" w:rsidR="007004BC" w:rsidRPr="009E18ED" w:rsidRDefault="007004BC" w:rsidP="008A575D">
      <w:pPr>
        <w:pStyle w:val="subbullets2"/>
        <w:spacing w:line="280" w:lineRule="exact"/>
      </w:pPr>
      <w:r w:rsidRPr="009E18ED">
        <w:t xml:space="preserve">Limiting </w:t>
      </w:r>
      <w:r w:rsidR="00307B22" w:rsidRPr="009E18ED">
        <w:t xml:space="preserve">emergency department </w:t>
      </w:r>
      <w:r w:rsidRPr="009E18ED">
        <w:t>usage</w:t>
      </w:r>
    </w:p>
    <w:p w14:paraId="2C20A5E0" w14:textId="3CA9E7DF" w:rsidR="007004BC" w:rsidRPr="009E18ED" w:rsidRDefault="00307B22" w:rsidP="008A575D">
      <w:pPr>
        <w:pStyle w:val="subbullets2"/>
        <w:spacing w:line="280" w:lineRule="exact"/>
      </w:pPr>
      <w:r w:rsidRPr="009E18ED">
        <w:t xml:space="preserve">Technology/mobile apps </w:t>
      </w:r>
      <w:r w:rsidR="007004BC" w:rsidRPr="009E18ED">
        <w:t>to support patients through change</w:t>
      </w:r>
    </w:p>
    <w:p w14:paraId="7B884BCD" w14:textId="77777777" w:rsidR="007004BC" w:rsidRPr="009E18ED" w:rsidRDefault="007004BC" w:rsidP="009E18ED">
      <w:pPr>
        <w:pStyle w:val="subbullets2"/>
      </w:pPr>
      <w:r w:rsidRPr="009E18ED">
        <w:t xml:space="preserve">Human trafficking </w:t>
      </w:r>
    </w:p>
    <w:p w14:paraId="36D0F7FA" w14:textId="77777777" w:rsidR="007004BC" w:rsidRPr="00421EC1" w:rsidRDefault="007004BC" w:rsidP="00A466BF">
      <w:pPr>
        <w:pStyle w:val="subbullets"/>
      </w:pPr>
      <w:r w:rsidRPr="00421EC1">
        <w:lastRenderedPageBreak/>
        <w:t>Policy Brief on IBH Model</w:t>
      </w:r>
    </w:p>
    <w:p w14:paraId="09C5F915" w14:textId="77777777" w:rsidR="007004BC" w:rsidRPr="00421EC1" w:rsidRDefault="007004BC" w:rsidP="00421EC1">
      <w:pPr>
        <w:pStyle w:val="subbullets2"/>
      </w:pPr>
      <w:r w:rsidRPr="00421EC1">
        <w:t>Paper would describe the IBH model in the community and document its impact, to be distributed to stakeholders to inform policy development and resource allocation</w:t>
      </w:r>
    </w:p>
    <w:p w14:paraId="0AF14425" w14:textId="77777777" w:rsidR="007004BC" w:rsidRPr="00B2428C" w:rsidRDefault="007004BC" w:rsidP="00421EC1">
      <w:pPr>
        <w:pStyle w:val="subbullets2"/>
      </w:pPr>
      <w:r w:rsidRPr="00421EC1">
        <w:t>State level policy discussions</w:t>
      </w:r>
    </w:p>
    <w:p w14:paraId="64CFE4AE" w14:textId="391DF2CC" w:rsidR="007004BC" w:rsidRDefault="00307B22" w:rsidP="00707F10">
      <w:pPr>
        <w:pStyle w:val="Letterlist"/>
      </w:pPr>
      <w:r w:rsidRPr="00307B22">
        <w:t xml:space="preserve">Behavioral Health (BH) </w:t>
      </w:r>
      <w:r w:rsidR="007004BC" w:rsidRPr="27FD2D71">
        <w:t>Workforce Development</w:t>
      </w:r>
    </w:p>
    <w:p w14:paraId="1684CB9E" w14:textId="77777777" w:rsidR="007004BC" w:rsidRPr="00421EC1" w:rsidRDefault="007004BC" w:rsidP="00A466BF">
      <w:pPr>
        <w:pStyle w:val="subbullets"/>
      </w:pPr>
      <w:r w:rsidRPr="00421EC1">
        <w:t xml:space="preserve">Share best practices for recruitment and retention of BH staff at health centers. Build relationships with schools and programs that can enhance the pipeline. Share information on staffing ratios and caseload to inform collective best practices. </w:t>
      </w:r>
    </w:p>
    <w:p w14:paraId="7F842F28" w14:textId="77777777" w:rsidR="007004BC" w:rsidRPr="00421EC1" w:rsidRDefault="007004BC" w:rsidP="00A466BF">
      <w:pPr>
        <w:pStyle w:val="subbullets"/>
      </w:pPr>
      <w:r w:rsidRPr="00421EC1">
        <w:t>Processes for recruiting and supporting interns</w:t>
      </w:r>
    </w:p>
    <w:p w14:paraId="0D120BAB" w14:textId="77777777" w:rsidR="007004BC" w:rsidRPr="009E18ED" w:rsidRDefault="007004BC" w:rsidP="00A466BF">
      <w:pPr>
        <w:pStyle w:val="subbullets"/>
      </w:pPr>
      <w:r w:rsidRPr="00421EC1">
        <w:t>Discuss training needs and timelines</w:t>
      </w:r>
    </w:p>
    <w:p w14:paraId="08565599" w14:textId="44653088" w:rsidR="007004BC" w:rsidRDefault="00307B22" w:rsidP="00707F10">
      <w:pPr>
        <w:pStyle w:val="Letterlist"/>
      </w:pPr>
      <w:r w:rsidRPr="00307B22">
        <w:t>Substance Use Disorder (SUD) To</w:t>
      </w:r>
      <w:r w:rsidRPr="00421EC1">
        <w:t>pics</w:t>
      </w:r>
      <w:r>
        <w:rPr>
          <w:rFonts w:ascii="Helvetica" w:hAnsi="Helvetica" w:cs="Helvetica"/>
          <w:color w:val="000000"/>
          <w:sz w:val="20"/>
          <w:szCs w:val="20"/>
        </w:rPr>
        <w:t xml:space="preserve"> </w:t>
      </w:r>
    </w:p>
    <w:p w14:paraId="731E8414" w14:textId="77777777" w:rsidR="007004BC" w:rsidRPr="00421EC1" w:rsidRDefault="007004BC" w:rsidP="00A466BF">
      <w:pPr>
        <w:pStyle w:val="subbullets"/>
      </w:pPr>
      <w:r w:rsidRPr="00421EC1">
        <w:t>SBIRT Training</w:t>
      </w:r>
    </w:p>
    <w:p w14:paraId="74BDE7A0" w14:textId="3F055147" w:rsidR="007004BC" w:rsidRPr="00421EC1" w:rsidRDefault="00307B22" w:rsidP="00A466BF">
      <w:pPr>
        <w:pStyle w:val="subbullets"/>
      </w:pPr>
      <w:r w:rsidRPr="00421EC1">
        <w:t>S</w:t>
      </w:r>
      <w:r w:rsidR="007004BC" w:rsidRPr="00421EC1">
        <w:t>tigma</w:t>
      </w:r>
    </w:p>
    <w:p w14:paraId="346BE8C6" w14:textId="77777777" w:rsidR="007004BC" w:rsidRPr="00421EC1" w:rsidRDefault="007004BC" w:rsidP="00A466BF">
      <w:pPr>
        <w:pStyle w:val="subbullets"/>
      </w:pPr>
      <w:r w:rsidRPr="00421EC1">
        <w:t xml:space="preserve">42CFR Part 2 </w:t>
      </w:r>
    </w:p>
    <w:p w14:paraId="2ACDD351" w14:textId="65C06896" w:rsidR="007004BC" w:rsidRPr="00421EC1" w:rsidRDefault="00307B22" w:rsidP="00A466BF">
      <w:pPr>
        <w:pStyle w:val="subbullets"/>
      </w:pPr>
      <w:r w:rsidRPr="00421EC1">
        <w:t xml:space="preserve">Opioid Use Disorder (OUD) </w:t>
      </w:r>
      <w:r w:rsidR="007004BC" w:rsidRPr="00421EC1">
        <w:t>Workforce</w:t>
      </w:r>
    </w:p>
    <w:p w14:paraId="353086AB" w14:textId="1FF75853" w:rsidR="007004BC" w:rsidRPr="00421EC1" w:rsidRDefault="007004BC" w:rsidP="00421EC1">
      <w:pPr>
        <w:pStyle w:val="subbullets2"/>
      </w:pPr>
      <w:r w:rsidRPr="00421EC1">
        <w:t>Support next steps from OUD Navigator</w:t>
      </w:r>
    </w:p>
    <w:p w14:paraId="21AB2976" w14:textId="77777777" w:rsidR="007004BC" w:rsidRPr="00421EC1" w:rsidRDefault="007004BC" w:rsidP="00421EC1">
      <w:pPr>
        <w:pStyle w:val="subbullets2"/>
      </w:pPr>
      <w:r w:rsidRPr="00421EC1">
        <w:t xml:space="preserve">Care Coordinator implementation </w:t>
      </w:r>
    </w:p>
    <w:p w14:paraId="3E625774" w14:textId="63ADDCAA" w:rsidR="007004BC" w:rsidRPr="00421EC1" w:rsidRDefault="007004BC" w:rsidP="00A466BF">
      <w:pPr>
        <w:pStyle w:val="subbullets"/>
      </w:pPr>
      <w:r w:rsidRPr="00421EC1">
        <w:t>Harm Reduction</w:t>
      </w:r>
    </w:p>
    <w:p w14:paraId="5DC1D0D6" w14:textId="77777777" w:rsidR="007004BC" w:rsidRPr="00421EC1" w:rsidRDefault="007004BC" w:rsidP="00421EC1">
      <w:pPr>
        <w:pStyle w:val="subbullets2"/>
      </w:pPr>
      <w:r w:rsidRPr="00421EC1">
        <w:t xml:space="preserve">Understand current health center services for SUD harm reduction </w:t>
      </w:r>
    </w:p>
    <w:p w14:paraId="6F757775" w14:textId="77777777" w:rsidR="007004BC" w:rsidRPr="00421EC1" w:rsidRDefault="007004BC" w:rsidP="00421EC1">
      <w:pPr>
        <w:pStyle w:val="subbullets2"/>
      </w:pPr>
      <w:r w:rsidRPr="00421EC1">
        <w:t>Share best practices and challenges</w:t>
      </w:r>
    </w:p>
    <w:p w14:paraId="0874BBEB" w14:textId="0FD4F0ED" w:rsidR="007004BC" w:rsidRPr="00421EC1" w:rsidRDefault="00307B22" w:rsidP="00421EC1">
      <w:pPr>
        <w:pStyle w:val="subbullets2"/>
      </w:pPr>
      <w:r w:rsidRPr="00421EC1">
        <w:t>C</w:t>
      </w:r>
      <w:r w:rsidR="007004BC" w:rsidRPr="00421EC1">
        <w:t>onduct training(s)</w:t>
      </w:r>
    </w:p>
    <w:p w14:paraId="0159D5F4" w14:textId="0022F83F" w:rsidR="007004BC" w:rsidRPr="00421EC1" w:rsidRDefault="00307B22" w:rsidP="00A466BF">
      <w:pPr>
        <w:pStyle w:val="subbullets"/>
      </w:pPr>
      <w:r w:rsidRPr="00421EC1">
        <w:t xml:space="preserve">Medication Assisted Treatment (MAT) </w:t>
      </w:r>
      <w:r w:rsidR="007004BC" w:rsidRPr="00421EC1">
        <w:t>Expansion</w:t>
      </w:r>
    </w:p>
    <w:p w14:paraId="6E71B23A" w14:textId="0F828FDE" w:rsidR="007004BC" w:rsidRPr="00421EC1" w:rsidRDefault="007004BC" w:rsidP="00421EC1">
      <w:pPr>
        <w:pStyle w:val="subbullets2"/>
      </w:pPr>
      <w:r w:rsidRPr="00421EC1">
        <w:t xml:space="preserve">Share current MAT best practices and challenges among </w:t>
      </w:r>
      <w:r w:rsidR="00307B22" w:rsidRPr="00421EC1">
        <w:t>P</w:t>
      </w:r>
      <w:r w:rsidRPr="00421EC1">
        <w:t xml:space="preserve">eer </w:t>
      </w:r>
      <w:r w:rsidR="00307B22" w:rsidRPr="00421EC1">
        <w:t>G</w:t>
      </w:r>
      <w:r w:rsidRPr="00421EC1">
        <w:t>roup members to support further expansion of this service</w:t>
      </w:r>
    </w:p>
    <w:p w14:paraId="1ACF4AF1" w14:textId="241D60AD" w:rsidR="007004BC" w:rsidRPr="00421EC1" w:rsidRDefault="002740CC" w:rsidP="00421EC1">
      <w:pPr>
        <w:pStyle w:val="subbullets2"/>
      </w:pPr>
      <w:r w:rsidRPr="002740CC">
        <w:t>Review of state-level regulations on prescribing</w:t>
      </w:r>
    </w:p>
    <w:p w14:paraId="1D7AC5E9" w14:textId="77777777" w:rsidR="007004BC" w:rsidRPr="00421EC1" w:rsidRDefault="007004BC" w:rsidP="00A466BF">
      <w:pPr>
        <w:pStyle w:val="subbullets"/>
      </w:pPr>
      <w:r w:rsidRPr="00421EC1">
        <w:t>Pain Management Services</w:t>
      </w:r>
    </w:p>
    <w:p w14:paraId="0A0744A1" w14:textId="77777777" w:rsidR="007004BC" w:rsidRPr="00421EC1" w:rsidRDefault="007004BC" w:rsidP="00421EC1">
      <w:pPr>
        <w:pStyle w:val="subbullets2"/>
      </w:pPr>
      <w:r w:rsidRPr="00421EC1">
        <w:t>Share best practices and resources for supporting patients in seeking pain management support</w:t>
      </w:r>
    </w:p>
    <w:p w14:paraId="53E084D1" w14:textId="77777777" w:rsidR="007004BC" w:rsidRPr="00421EC1" w:rsidRDefault="007004BC" w:rsidP="00A466BF">
      <w:pPr>
        <w:pStyle w:val="subbullets"/>
      </w:pPr>
      <w:r w:rsidRPr="00421EC1">
        <w:t>Alcohol Abuse Services</w:t>
      </w:r>
    </w:p>
    <w:p w14:paraId="675425D5" w14:textId="77777777" w:rsidR="007004BC" w:rsidRPr="00421EC1" w:rsidRDefault="007004BC" w:rsidP="00421EC1">
      <w:pPr>
        <w:pStyle w:val="subbullets2"/>
      </w:pPr>
      <w:r w:rsidRPr="00421EC1">
        <w:t>Understand current health center services for alcohol abuse, share best practices, and conduct training(s)</w:t>
      </w:r>
    </w:p>
    <w:p w14:paraId="223C4967" w14:textId="1ED5E7C1" w:rsidR="007004BC" w:rsidRPr="00421EC1" w:rsidRDefault="007004BC" w:rsidP="00A466BF">
      <w:pPr>
        <w:pStyle w:val="subbullets"/>
      </w:pPr>
      <w:r w:rsidRPr="00421EC1">
        <w:t>Screening and Treatment for Pregnant Women</w:t>
      </w:r>
    </w:p>
    <w:p w14:paraId="7DD8B2E8" w14:textId="4701BA1A" w:rsidR="007004BC" w:rsidRPr="00421EC1" w:rsidRDefault="007004BC" w:rsidP="00421EC1">
      <w:pPr>
        <w:pStyle w:val="subbullets2"/>
      </w:pPr>
      <w:r w:rsidRPr="00421EC1">
        <w:t>Share best practices and conduct trainings on how to screen and treat SUD for pregnant women</w:t>
      </w:r>
    </w:p>
    <w:p w14:paraId="789E4709" w14:textId="7DC219DB" w:rsidR="000A29B4" w:rsidRPr="00707F10" w:rsidRDefault="007004BC" w:rsidP="00A466BF">
      <w:pPr>
        <w:pStyle w:val="subbullets"/>
      </w:pPr>
      <w:r w:rsidRPr="00421EC1">
        <w:t xml:space="preserve">Compassionate </w:t>
      </w:r>
      <w:r w:rsidR="00307B22" w:rsidRPr="00421EC1">
        <w:t>T</w:t>
      </w:r>
      <w:r w:rsidRPr="00421EC1">
        <w:t>apering</w:t>
      </w:r>
    </w:p>
    <w:p w14:paraId="282E3EAE" w14:textId="6349F17D" w:rsidR="007004BC" w:rsidRPr="00707F10" w:rsidRDefault="007004BC" w:rsidP="00707F10">
      <w:pPr>
        <w:pStyle w:val="Letterlist"/>
      </w:pPr>
      <w:r w:rsidRPr="00707F10">
        <w:lastRenderedPageBreak/>
        <w:t xml:space="preserve">Families </w:t>
      </w:r>
      <w:r w:rsidR="00307B22">
        <w:t>and</w:t>
      </w:r>
      <w:r w:rsidRPr="00707F10">
        <w:t xml:space="preserve"> Caregivers</w:t>
      </w:r>
    </w:p>
    <w:p w14:paraId="112758D4" w14:textId="77777777" w:rsidR="007004BC" w:rsidRPr="00421EC1" w:rsidRDefault="007004BC" w:rsidP="00A466BF">
      <w:pPr>
        <w:pStyle w:val="subbullets"/>
      </w:pPr>
      <w:r w:rsidRPr="00421EC1">
        <w:t>Share best practices, and conduct training(s) on how to help families and caregivers of those with mental health or substance use diagnoses</w:t>
      </w:r>
    </w:p>
    <w:p w14:paraId="2D8778A9" w14:textId="589FC350" w:rsidR="007004BC" w:rsidRPr="00707F10" w:rsidRDefault="007004BC" w:rsidP="00707F10">
      <w:pPr>
        <w:pStyle w:val="Letterlist"/>
      </w:pPr>
      <w:r w:rsidRPr="00707F10">
        <w:t>Chronic Disease Management via BH</w:t>
      </w:r>
    </w:p>
    <w:p w14:paraId="412CB559" w14:textId="1B91463A" w:rsidR="007004BC" w:rsidRPr="00421EC1" w:rsidRDefault="007004BC" w:rsidP="00A466BF">
      <w:pPr>
        <w:pStyle w:val="subbullets"/>
      </w:pPr>
      <w:r w:rsidRPr="00421EC1">
        <w:t xml:space="preserve">Explore short-term and billable interventions. Currently, behavioral modification </w:t>
      </w:r>
      <w:r w:rsidR="00307B22" w:rsidRPr="00421EC1">
        <w:t>and</w:t>
      </w:r>
      <w:r w:rsidRPr="00421EC1">
        <w:t xml:space="preserve"> lifestyle modification </w:t>
      </w:r>
      <w:r w:rsidR="009E18ED" w:rsidRPr="00421EC1">
        <w:t>is</w:t>
      </w:r>
      <w:r w:rsidRPr="00421EC1">
        <w:t xml:space="preserve"> hard to do for clients without a mental health diagnosis.</w:t>
      </w:r>
    </w:p>
    <w:p w14:paraId="6B35FBE2" w14:textId="77123A3D" w:rsidR="007004BC" w:rsidRPr="00707F10" w:rsidRDefault="007004BC" w:rsidP="00707F10">
      <w:pPr>
        <w:pStyle w:val="Letterlist"/>
      </w:pPr>
      <w:r w:rsidRPr="00707F10">
        <w:t xml:space="preserve">Suicide </w:t>
      </w:r>
      <w:r w:rsidR="00307B22">
        <w:t>I</w:t>
      </w:r>
      <w:r w:rsidRPr="00707F10">
        <w:t>ntervention</w:t>
      </w:r>
    </w:p>
    <w:p w14:paraId="110D042A" w14:textId="1AE6D09D" w:rsidR="007004BC" w:rsidRPr="00707F10" w:rsidRDefault="009E18ED" w:rsidP="00707F10">
      <w:pPr>
        <w:pStyle w:val="Letterlist"/>
      </w:pPr>
      <w:r>
        <w:t>P</w:t>
      </w:r>
      <w:r w:rsidR="007004BC" w:rsidRPr="00707F10">
        <w:t xml:space="preserve">roviding </w:t>
      </w:r>
      <w:r>
        <w:t>S</w:t>
      </w:r>
      <w:r w:rsidR="007004BC" w:rsidRPr="00707F10">
        <w:t>chool-</w:t>
      </w:r>
      <w:r>
        <w:t>L</w:t>
      </w:r>
      <w:r w:rsidR="007004BC" w:rsidRPr="00707F10">
        <w:t xml:space="preserve">ocated </w:t>
      </w:r>
      <w:r>
        <w:t>BH</w:t>
      </w:r>
      <w:r w:rsidR="007004BC" w:rsidRPr="00707F10">
        <w:t xml:space="preserve"> </w:t>
      </w:r>
      <w:r>
        <w:t>S</w:t>
      </w:r>
      <w:r w:rsidR="007004BC" w:rsidRPr="00707F10">
        <w:t>ervices</w:t>
      </w:r>
    </w:p>
    <w:p w14:paraId="02C2F2EF" w14:textId="77777777" w:rsidR="009E18ED" w:rsidRDefault="009E18ED" w:rsidP="009E18ED">
      <w:pPr>
        <w:pStyle w:val="Letterlist"/>
      </w:pPr>
      <w:r w:rsidRPr="009E18ED">
        <w:t>Adverse Childhood Experiences (ACEs)</w:t>
      </w:r>
    </w:p>
    <w:p w14:paraId="4E90FCC1" w14:textId="0BEE5B1F" w:rsidR="009E18ED" w:rsidRPr="00421EC1" w:rsidRDefault="009E18ED" w:rsidP="00A466BF">
      <w:pPr>
        <w:pStyle w:val="subbullets"/>
      </w:pPr>
      <w:r w:rsidRPr="00421EC1">
        <w:t>Share best practices on screening for ACEs and conduct training(s) on how to respond to the signs, symptoms, and risks of trauma</w:t>
      </w:r>
    </w:p>
    <w:p w14:paraId="418CFE53" w14:textId="02EBF2F7" w:rsidR="007004BC" w:rsidRDefault="006C1ADF" w:rsidP="00707F10">
      <w:pPr>
        <w:pStyle w:val="Letterlist"/>
      </w:pPr>
      <w:r w:rsidRPr="006C1ADF">
        <w:t>Social Drivers of Health (SDOH)</w:t>
      </w:r>
      <w:r w:rsidR="007004BC" w:rsidRPr="00707F10">
        <w:t xml:space="preserve"> </w:t>
      </w:r>
    </w:p>
    <w:p w14:paraId="30D4996A" w14:textId="2ABB52DD" w:rsidR="006C1ADF" w:rsidRPr="00707F10" w:rsidRDefault="006C1ADF" w:rsidP="00A466BF">
      <w:pPr>
        <w:pStyle w:val="subbullets"/>
      </w:pPr>
      <w:r w:rsidRPr="006C1ADF">
        <w:t>Share best practices on how to assess for SDOH and act on assessment results</w:t>
      </w:r>
    </w:p>
    <w:p w14:paraId="59059F47" w14:textId="7436A121" w:rsidR="007004BC" w:rsidRPr="00707F10" w:rsidRDefault="006C1ADF" w:rsidP="00707F10">
      <w:pPr>
        <w:pStyle w:val="Letterlist"/>
      </w:pPr>
      <w:r>
        <w:t xml:space="preserve">BH </w:t>
      </w:r>
      <w:r w:rsidR="007004BC" w:rsidRPr="00707F10">
        <w:t xml:space="preserve">Quality </w:t>
      </w:r>
      <w:r>
        <w:t>I</w:t>
      </w:r>
      <w:r w:rsidR="007004BC" w:rsidRPr="00707F10">
        <w:t xml:space="preserve">mprovement </w:t>
      </w:r>
    </w:p>
    <w:p w14:paraId="1C13BBD8" w14:textId="77777777" w:rsidR="006C1ADF" w:rsidRDefault="007004BC" w:rsidP="00486E25">
      <w:pPr>
        <w:pStyle w:val="Letterlist"/>
      </w:pPr>
      <w:r w:rsidRPr="00707F10">
        <w:t xml:space="preserve">Cultural </w:t>
      </w:r>
      <w:r w:rsidR="006C1ADF">
        <w:t>Humility</w:t>
      </w:r>
    </w:p>
    <w:p w14:paraId="11FB9BA0" w14:textId="26300A9C" w:rsidR="006C1ADF" w:rsidRPr="006C1ADF" w:rsidRDefault="006C1ADF" w:rsidP="00A466BF">
      <w:pPr>
        <w:pStyle w:val="subbullets"/>
      </w:pPr>
      <w:r w:rsidRPr="006C1ADF">
        <w:t>Share best practices and conduct training(s) on caring for patients who identify as Tribal, Latinx, LGBTQIA+, etc.</w:t>
      </w:r>
    </w:p>
    <w:p w14:paraId="7B043A24" w14:textId="26695C98" w:rsidR="006C1ADF" w:rsidRDefault="007004BC" w:rsidP="00707F10">
      <w:pPr>
        <w:pStyle w:val="Letterlist"/>
      </w:pPr>
      <w:r w:rsidRPr="00707F10">
        <w:t xml:space="preserve">Tele-behavioral </w:t>
      </w:r>
      <w:r w:rsidR="006C1ADF">
        <w:t>H</w:t>
      </w:r>
      <w:r w:rsidRPr="00707F10">
        <w:t>ealth</w:t>
      </w:r>
    </w:p>
    <w:p w14:paraId="1B1F8300" w14:textId="7BC2CB75" w:rsidR="007004BC" w:rsidRPr="00707F10" w:rsidRDefault="006C1ADF" w:rsidP="00A466BF">
      <w:pPr>
        <w:pStyle w:val="subbullets"/>
      </w:pPr>
      <w:r>
        <w:t>Discuss</w:t>
      </w:r>
      <w:r w:rsidR="007004BC" w:rsidRPr="00707F10">
        <w:t xml:space="preserve"> use of external tele-behavioral health vendors</w:t>
      </w:r>
    </w:p>
    <w:p w14:paraId="22F164ED" w14:textId="3794A9B4" w:rsidR="007004BC" w:rsidRPr="00707F10" w:rsidRDefault="007004BC" w:rsidP="00707F10">
      <w:pPr>
        <w:pStyle w:val="Letterlist"/>
      </w:pPr>
      <w:r w:rsidRPr="00707F10">
        <w:t>Trauma</w:t>
      </w:r>
      <w:r w:rsidR="006C1ADF">
        <w:t>-I</w:t>
      </w:r>
      <w:r w:rsidRPr="00707F10">
        <w:t>nformed Care</w:t>
      </w:r>
    </w:p>
    <w:p w14:paraId="21B9AE58" w14:textId="1E66FB5A" w:rsidR="007004BC" w:rsidRPr="00707F10" w:rsidRDefault="007004BC" w:rsidP="00707F10">
      <w:pPr>
        <w:pStyle w:val="Letterlist"/>
      </w:pPr>
      <w:r w:rsidRPr="00707F10">
        <w:t xml:space="preserve">Value-Based Care and </w:t>
      </w:r>
      <w:r w:rsidR="006C1ADF">
        <w:t>BH</w:t>
      </w:r>
      <w:r w:rsidRPr="00707F10">
        <w:t xml:space="preserve"> </w:t>
      </w:r>
      <w:r w:rsidR="006C1ADF">
        <w:t>S</w:t>
      </w:r>
      <w:r w:rsidRPr="00707F10">
        <w:t>ervices</w:t>
      </w:r>
    </w:p>
    <w:p w14:paraId="6B621C11" w14:textId="4B887319" w:rsidR="007004BC" w:rsidRPr="00707F10" w:rsidRDefault="007004BC" w:rsidP="00707F10">
      <w:pPr>
        <w:pStyle w:val="Letterlist"/>
      </w:pPr>
      <w:r w:rsidRPr="00707F10">
        <w:t>BH</w:t>
      </w:r>
      <w:r w:rsidR="00A20261">
        <w:t xml:space="preserve"> T</w:t>
      </w:r>
      <w:r w:rsidRPr="00707F10">
        <w:t xml:space="preserve">eam’s </w:t>
      </w:r>
      <w:r w:rsidR="00A20261">
        <w:t>S</w:t>
      </w:r>
      <w:r w:rsidRPr="00707F10">
        <w:t xml:space="preserve">upport of </w:t>
      </w:r>
      <w:r w:rsidR="00A20261">
        <w:t>S</w:t>
      </w:r>
      <w:r w:rsidRPr="00707F10">
        <w:t xml:space="preserve">taff </w:t>
      </w:r>
      <w:r w:rsidR="00A20261">
        <w:t>W</w:t>
      </w:r>
      <w:r w:rsidRPr="00707F10">
        <w:t>ellness</w:t>
      </w:r>
    </w:p>
    <w:p w14:paraId="2DDB9790" w14:textId="77777777" w:rsidR="007004BC" w:rsidRPr="00421EC1" w:rsidRDefault="007004BC" w:rsidP="00A466BF">
      <w:pPr>
        <w:pStyle w:val="subbullets"/>
      </w:pPr>
      <w:r w:rsidRPr="00421EC1">
        <w:t>Tips and tricks to addressing burnout</w:t>
      </w:r>
    </w:p>
    <w:p w14:paraId="5C522BA1" w14:textId="77777777" w:rsidR="007004BC" w:rsidRPr="00421EC1" w:rsidRDefault="007004BC" w:rsidP="00A466BF">
      <w:pPr>
        <w:pStyle w:val="subbullets"/>
      </w:pPr>
      <w:r w:rsidRPr="00421EC1">
        <w:t>Compassion fatigue</w:t>
      </w:r>
    </w:p>
    <w:p w14:paraId="5760A1CB" w14:textId="77777777" w:rsidR="007004BC" w:rsidRPr="00421EC1" w:rsidRDefault="007004BC" w:rsidP="00A466BF">
      <w:pPr>
        <w:pStyle w:val="subbullets"/>
      </w:pPr>
      <w:r w:rsidRPr="00421EC1">
        <w:t>Psychological body armor</w:t>
      </w:r>
    </w:p>
    <w:p w14:paraId="312BCE93" w14:textId="77777777" w:rsidR="007004BC" w:rsidRPr="00421EC1" w:rsidRDefault="007004BC" w:rsidP="00A466BF">
      <w:pPr>
        <w:pStyle w:val="subbullets"/>
      </w:pPr>
      <w:r w:rsidRPr="00421EC1">
        <w:t>Boundary setting</w:t>
      </w:r>
    </w:p>
    <w:p w14:paraId="78A0B178" w14:textId="77777777" w:rsidR="007004BC" w:rsidRPr="00707F10" w:rsidRDefault="007004BC" w:rsidP="00707F10">
      <w:pPr>
        <w:pStyle w:val="Letterlist"/>
      </w:pPr>
      <w:r w:rsidRPr="00707F10">
        <w:t>BH Coding</w:t>
      </w:r>
    </w:p>
    <w:p w14:paraId="2CEE4D23" w14:textId="77777777" w:rsidR="00697D92" w:rsidRDefault="007004BC" w:rsidP="00A466BF">
      <w:pPr>
        <w:pStyle w:val="subbullets"/>
      </w:pPr>
      <w:r w:rsidRPr="00421EC1">
        <w:t xml:space="preserve">Policy push for z codes to be used </w:t>
      </w:r>
    </w:p>
    <w:p w14:paraId="47C54127" w14:textId="748FC9AC" w:rsidR="007004BC" w:rsidRPr="00421EC1" w:rsidRDefault="007004BC" w:rsidP="00A466BF">
      <w:pPr>
        <w:pStyle w:val="subbullets"/>
      </w:pPr>
      <w:r w:rsidRPr="00421EC1">
        <w:t>Training on BH coding best practices</w:t>
      </w:r>
    </w:p>
    <w:p w14:paraId="7561590B" w14:textId="3A253E6B" w:rsidR="007004BC" w:rsidRPr="00421EC1" w:rsidRDefault="007004BC" w:rsidP="00A466BF">
      <w:pPr>
        <w:pStyle w:val="subbullets"/>
      </w:pPr>
      <w:r w:rsidRPr="00421EC1">
        <w:t xml:space="preserve">Training </w:t>
      </w:r>
      <w:r w:rsidR="00A20261">
        <w:t>on</w:t>
      </w:r>
      <w:r w:rsidRPr="00421EC1">
        <w:t xml:space="preserve"> billing dual eligible patients</w:t>
      </w:r>
    </w:p>
    <w:p w14:paraId="32A20012" w14:textId="09181EE2" w:rsidR="007004BC" w:rsidRPr="00707F10" w:rsidRDefault="007004BC" w:rsidP="00707F10">
      <w:pPr>
        <w:pStyle w:val="Letterlist"/>
      </w:pPr>
      <w:r w:rsidRPr="00707F10">
        <w:t xml:space="preserve">Local Resources or </w:t>
      </w:r>
      <w:r w:rsidR="00A20261">
        <w:t>G</w:t>
      </w:r>
      <w:r w:rsidRPr="00707F10">
        <w:t xml:space="preserve">uest </w:t>
      </w:r>
      <w:r w:rsidR="00A20261">
        <w:t>S</w:t>
      </w:r>
      <w:r w:rsidRPr="00707F10">
        <w:t>peakers</w:t>
      </w:r>
    </w:p>
    <w:p w14:paraId="0BE97CCC" w14:textId="77777777" w:rsidR="007004BC" w:rsidRPr="000B163F" w:rsidRDefault="007004BC" w:rsidP="00A466BF">
      <w:pPr>
        <w:pStyle w:val="subbullets"/>
      </w:pPr>
      <w:r w:rsidRPr="000B163F">
        <w:lastRenderedPageBreak/>
        <w:t>State needle exchange programs and local harm reduction options</w:t>
      </w:r>
    </w:p>
    <w:p w14:paraId="176551D0" w14:textId="77777777" w:rsidR="007004BC" w:rsidRPr="000B163F" w:rsidRDefault="007004BC" w:rsidP="00A466BF">
      <w:pPr>
        <w:pStyle w:val="subbullets"/>
      </w:pPr>
      <w:r w:rsidRPr="000B163F">
        <w:t>State level programs</w:t>
      </w:r>
    </w:p>
    <w:p w14:paraId="250058C7" w14:textId="77777777" w:rsidR="007004BC" w:rsidRPr="000B163F" w:rsidRDefault="007004BC" w:rsidP="00A466BF">
      <w:pPr>
        <w:pStyle w:val="subbullets"/>
      </w:pPr>
      <w:r w:rsidRPr="000B163F">
        <w:t>National, state, and local grant opportunities</w:t>
      </w:r>
    </w:p>
    <w:p w14:paraId="195A9752" w14:textId="77777777" w:rsidR="007004BC" w:rsidRPr="000B163F" w:rsidRDefault="007004BC" w:rsidP="00A466BF">
      <w:pPr>
        <w:pStyle w:val="subbullets"/>
      </w:pPr>
      <w:r w:rsidRPr="000B163F">
        <w:t>National, state, and local trainings and conferences</w:t>
      </w:r>
    </w:p>
    <w:p w14:paraId="436BF423" w14:textId="77777777" w:rsidR="007004BC" w:rsidRPr="000B163F" w:rsidRDefault="007004BC" w:rsidP="00A466BF">
      <w:pPr>
        <w:pStyle w:val="subbullets"/>
      </w:pPr>
      <w:r w:rsidRPr="000B163F">
        <w:t>Medicaid or local payers</w:t>
      </w:r>
    </w:p>
    <w:p w14:paraId="26CC516C" w14:textId="1A7E7C0A" w:rsidR="00912AEF" w:rsidRPr="00912AEF" w:rsidRDefault="007004BC" w:rsidP="00A466BF">
      <w:pPr>
        <w:pStyle w:val="subbullets"/>
      </w:pPr>
      <w:r w:rsidRPr="000B163F">
        <w:t>Crisis response supports</w:t>
      </w:r>
    </w:p>
    <w:sectPr w:rsidR="00912AEF" w:rsidRPr="00912AEF" w:rsidSect="006126FC">
      <w:headerReference w:type="default" r:id="rId10"/>
      <w:footerReference w:type="default" r:id="rId11"/>
      <w:pgSz w:w="12240" w:h="15840"/>
      <w:pgMar w:top="1440" w:right="1440" w:bottom="1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8AB8" w14:textId="77777777" w:rsidR="00EC02DC" w:rsidRDefault="00EC02DC" w:rsidP="009979C2">
      <w:r>
        <w:separator/>
      </w:r>
    </w:p>
  </w:endnote>
  <w:endnote w:type="continuationSeparator" w:id="0">
    <w:p w14:paraId="031BF23E" w14:textId="77777777" w:rsidR="00EC02DC" w:rsidRDefault="00EC02DC" w:rsidP="009979C2">
      <w:r>
        <w:continuationSeparator/>
      </w:r>
    </w:p>
  </w:endnote>
  <w:endnote w:type="continuationNotice" w:id="1">
    <w:p w14:paraId="54AFACD0" w14:textId="77777777" w:rsidR="00EC02DC" w:rsidRDefault="00EC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65E7" w14:textId="77777777" w:rsidR="00302C9D" w:rsidRDefault="00302C9D" w:rsidP="00302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1166373"/>
      <w:docPartObj>
        <w:docPartGallery w:val="Page Numbers (Bottom of Page)"/>
        <w:docPartUnique/>
      </w:docPartObj>
    </w:sdtPr>
    <w:sdtContent>
      <w:p w14:paraId="0F143DAA" w14:textId="77777777" w:rsidR="00302C9D" w:rsidRDefault="00302C9D" w:rsidP="00486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68E4DD8" w14:textId="77777777" w:rsidR="00302C9D" w:rsidRDefault="00302C9D" w:rsidP="00302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14A9" w14:textId="77777777" w:rsidR="00EC02DC" w:rsidRDefault="00EC02DC" w:rsidP="009979C2">
      <w:r>
        <w:separator/>
      </w:r>
    </w:p>
  </w:footnote>
  <w:footnote w:type="continuationSeparator" w:id="0">
    <w:p w14:paraId="1035F59A" w14:textId="77777777" w:rsidR="00EC02DC" w:rsidRDefault="00EC02DC" w:rsidP="009979C2">
      <w:r>
        <w:continuationSeparator/>
      </w:r>
    </w:p>
  </w:footnote>
  <w:footnote w:type="continuationNotice" w:id="1">
    <w:p w14:paraId="2188AD0C" w14:textId="77777777" w:rsidR="00EC02DC" w:rsidRDefault="00EC0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DE87" w14:textId="3CA0C092" w:rsidR="00BC1A6E" w:rsidRPr="00BC1A6E" w:rsidRDefault="00BC1A6E" w:rsidP="00BC1A6E">
    <w:pPr>
      <w:pStyle w:val="SectionHL"/>
      <w:spacing w:before="1200" w:line="760" w:lineRule="exact"/>
      <w:jc w:val="center"/>
      <w:rPr>
        <w:sz w:val="72"/>
        <w:szCs w:val="72"/>
      </w:rPr>
    </w:pPr>
    <w:r w:rsidRPr="00914061">
      <w:rPr>
        <w:rStyle w:val="normaltextrun"/>
        <w:color w:val="007CA3" w:themeColor="accent1"/>
        <w:sz w:val="72"/>
        <w:szCs w:val="72"/>
      </w:rPr>
      <w:t>Sample</w:t>
    </w:r>
    <w:r w:rsidRPr="00914061">
      <w:rPr>
        <w:rStyle w:val="normaltextrun"/>
        <w:sz w:val="72"/>
        <w:szCs w:val="72"/>
      </w:rPr>
      <w:t xml:space="preserve"> </w:t>
    </w:r>
    <w:r>
      <w:rPr>
        <w:rStyle w:val="normaltextrun"/>
        <w:sz w:val="72"/>
        <w:szCs w:val="72"/>
      </w:rPr>
      <w:br/>
    </w:r>
    <w:r w:rsidRPr="00914061">
      <w:rPr>
        <w:rStyle w:val="normaltextrun"/>
        <w:sz w:val="72"/>
        <w:szCs w:val="72"/>
      </w:rPr>
      <w:t xml:space="preserve">Peer Group </w:t>
    </w:r>
    <w:r w:rsidRPr="00914061">
      <w:rPr>
        <w:rStyle w:val="normaltextrun"/>
        <w:sz w:val="72"/>
        <w:szCs w:val="72"/>
      </w:rPr>
      <w:br/>
    </w:r>
    <w:r>
      <w:rPr>
        <w:rStyle w:val="normaltextrun"/>
        <w:color w:val="007CA3" w:themeColor="accent1"/>
        <w:sz w:val="72"/>
        <w:szCs w:val="72"/>
      </w:rPr>
      <w:t>Meeting topics</w:t>
    </w:r>
    <w:r w:rsidRPr="00914061">
      <w:rPr>
        <w:rStyle w:val="normaltextrun"/>
        <w:color w:val="007CA3" w:themeColor="accent1"/>
        <w:sz w:val="72"/>
        <w:szCs w:val="7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C9EA" w14:textId="0F73FA68" w:rsidR="0078259D" w:rsidRPr="000D2D3C" w:rsidRDefault="0078259D" w:rsidP="0078259D">
    <w:pPr>
      <w:pStyle w:val="SectionHL"/>
      <w:rPr>
        <w:b w:val="0"/>
        <w:bCs w:val="0"/>
        <w:sz w:val="24"/>
        <w:szCs w:val="24"/>
      </w:rPr>
    </w:pPr>
    <w:r w:rsidRPr="0078259D">
      <w:rPr>
        <w:b w:val="0"/>
        <w:bCs w:val="0"/>
        <w:noProof/>
        <w:color w:val="007CA3" w:themeColor="accent1"/>
        <w:sz w:val="24"/>
        <w:szCs w:val="24"/>
      </w:rPr>
      <mc:AlternateContent>
        <mc:Choice Requires="wps">
          <w:drawing>
            <wp:anchor distT="0" distB="0" distL="114300" distR="114300" simplePos="0" relativeHeight="251658244" behindDoc="0" locked="0" layoutInCell="1" allowOverlap="1" wp14:anchorId="37CDDD91" wp14:editId="6FB9C90F">
              <wp:simplePos x="0" y="0"/>
              <wp:positionH relativeFrom="column">
                <wp:posOffset>0</wp:posOffset>
              </wp:positionH>
              <wp:positionV relativeFrom="paragraph">
                <wp:posOffset>260647</wp:posOffset>
              </wp:positionV>
              <wp:extent cx="6058968" cy="0"/>
              <wp:effectExtent l="0" t="0" r="12065" b="12700"/>
              <wp:wrapNone/>
              <wp:docPr id="56" name="Straight Connector 56"/>
              <wp:cNvGraphicFramePr/>
              <a:graphic xmlns:a="http://schemas.openxmlformats.org/drawingml/2006/main">
                <a:graphicData uri="http://schemas.microsoft.com/office/word/2010/wordprocessingShape">
                  <wps:wsp>
                    <wps:cNvCnPr/>
                    <wps:spPr>
                      <a:xfrm>
                        <a:off x="0" y="0"/>
                        <a:ext cx="6058968"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36458DE5">
            <v:line id="Straight Connector 5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003c69 [3215]" from="0,20.5pt" to="477.1pt,20.5pt" w14:anchorId="2CD3D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">
              <v:stroke joinstyle="miter"/>
            </v:line>
          </w:pict>
        </mc:Fallback>
      </mc:AlternateContent>
    </w:r>
    <w:r w:rsidRPr="0078259D">
      <w:rPr>
        <w:b w:val="0"/>
        <w:bCs w:val="0"/>
        <w:noProof/>
        <w:color w:val="007CA3" w:themeColor="accent1"/>
        <w:sz w:val="24"/>
        <w:szCs w:val="24"/>
      </w:rPr>
      <w:t>sample</w:t>
    </w:r>
    <w:r w:rsidRPr="0078259D">
      <w:rPr>
        <w:b w:val="0"/>
        <w:bCs w:val="0"/>
        <w:color w:val="007CA3" w:themeColor="accent1"/>
        <w:sz w:val="24"/>
        <w:szCs w:val="24"/>
      </w:rPr>
      <w:t xml:space="preserve"> </w:t>
    </w:r>
    <w:r w:rsidRPr="000D2D3C">
      <w:rPr>
        <w:b w:val="0"/>
        <w:bCs w:val="0"/>
        <w:sz w:val="24"/>
        <w:szCs w:val="24"/>
      </w:rPr>
      <w:t xml:space="preserve">Peer Group </w:t>
    </w:r>
    <w:r>
      <w:rPr>
        <w:b w:val="0"/>
        <w:bCs w:val="0"/>
        <w:color w:val="007CA3" w:themeColor="accent1"/>
        <w:sz w:val="24"/>
        <w:szCs w:val="24"/>
      </w:rPr>
      <w:t>meeting topic</w:t>
    </w:r>
    <w:r w:rsidR="0020434B">
      <w:rPr>
        <w:b w:val="0"/>
        <w:bCs w:val="0"/>
        <w:color w:val="007CA3" w:themeColor="accent1"/>
        <w:sz w:val="24"/>
        <w:szCs w:val="24"/>
      </w:rPr>
      <w:t>s</w:t>
    </w:r>
  </w:p>
  <w:p w14:paraId="3643F21D" w14:textId="67AC0A51" w:rsidR="00BC1A6E" w:rsidRPr="00BC1A6E" w:rsidRDefault="00BC1A6E" w:rsidP="00BC1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0082"/>
    <w:multiLevelType w:val="multilevel"/>
    <w:tmpl w:val="148CBD3A"/>
    <w:lvl w:ilvl="0">
      <w:start w:val="1"/>
      <w:numFmt w:val="upperLetter"/>
      <w:pStyle w:val="Letterlist"/>
      <w:lvlText w:val="%1."/>
      <w:lvlJc w:val="left"/>
      <w:pPr>
        <w:ind w:left="720" w:hanging="360"/>
      </w:pPr>
    </w:lvl>
    <w:lvl w:ilvl="1">
      <w:start w:val="1"/>
      <w:numFmt w:val="lowerLetter"/>
      <w:pStyle w:val="Letterlis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51CF7"/>
    <w:multiLevelType w:val="hybridMultilevel"/>
    <w:tmpl w:val="37D68B98"/>
    <w:lvl w:ilvl="0" w:tplc="B6E8748E">
      <w:start w:val="1"/>
      <w:numFmt w:val="bullet"/>
      <w:pStyle w:val="subbullets2"/>
      <w:lvlText w:val="o"/>
      <w:lvlJc w:val="left"/>
      <w:pPr>
        <w:ind w:left="1080" w:hanging="360"/>
      </w:pPr>
      <w:rPr>
        <w:rFonts w:ascii="Courier New" w:hAnsi="Courier New" w:cs="Courier New"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796C46"/>
    <w:multiLevelType w:val="hybridMultilevel"/>
    <w:tmpl w:val="D00032E0"/>
    <w:lvl w:ilvl="0" w:tplc="2154F9D6">
      <w:start w:val="1"/>
      <w:numFmt w:val="bullet"/>
      <w:pStyle w:val="subbullets"/>
      <w:lvlText w:val=""/>
      <w:lvlJc w:val="left"/>
      <w:pPr>
        <w:ind w:left="1080" w:hanging="360"/>
      </w:pPr>
      <w:rPr>
        <w:rFonts w:ascii="Symbol" w:hAnsi="Symbol" w:hint="default"/>
        <w:color w:val="003C69" w:themeColor="text2"/>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6903843">
    <w:abstractNumId w:val="0"/>
  </w:num>
  <w:num w:numId="2" w16cid:durableId="1446198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2065265">
    <w:abstractNumId w:val="2"/>
  </w:num>
  <w:num w:numId="4" w16cid:durableId="316767245">
    <w:abstractNumId w:val="1"/>
  </w:num>
  <w:num w:numId="5" w16cid:durableId="9030280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2C"/>
    <w:rsid w:val="0000042D"/>
    <w:rsid w:val="000156C6"/>
    <w:rsid w:val="00053051"/>
    <w:rsid w:val="000657AB"/>
    <w:rsid w:val="00072033"/>
    <w:rsid w:val="00077A6E"/>
    <w:rsid w:val="00096A90"/>
    <w:rsid w:val="000A03DB"/>
    <w:rsid w:val="000A29B4"/>
    <w:rsid w:val="000B163F"/>
    <w:rsid w:val="000D2D3C"/>
    <w:rsid w:val="0010011B"/>
    <w:rsid w:val="001005DF"/>
    <w:rsid w:val="001112FD"/>
    <w:rsid w:val="00122FFE"/>
    <w:rsid w:val="00151281"/>
    <w:rsid w:val="00170929"/>
    <w:rsid w:val="001738C0"/>
    <w:rsid w:val="00175CC4"/>
    <w:rsid w:val="00190462"/>
    <w:rsid w:val="001E4A88"/>
    <w:rsid w:val="001F462B"/>
    <w:rsid w:val="001F5F0F"/>
    <w:rsid w:val="002030B9"/>
    <w:rsid w:val="0020434B"/>
    <w:rsid w:val="00204B17"/>
    <w:rsid w:val="0020744E"/>
    <w:rsid w:val="002238DC"/>
    <w:rsid w:val="00265D0C"/>
    <w:rsid w:val="002740CC"/>
    <w:rsid w:val="00275986"/>
    <w:rsid w:val="002865CF"/>
    <w:rsid w:val="0029016D"/>
    <w:rsid w:val="002B1A3A"/>
    <w:rsid w:val="002F6044"/>
    <w:rsid w:val="00302C9D"/>
    <w:rsid w:val="00307B22"/>
    <w:rsid w:val="00311324"/>
    <w:rsid w:val="00317181"/>
    <w:rsid w:val="003232D4"/>
    <w:rsid w:val="0033046D"/>
    <w:rsid w:val="00350A66"/>
    <w:rsid w:val="003713D2"/>
    <w:rsid w:val="00372F56"/>
    <w:rsid w:val="003A3A45"/>
    <w:rsid w:val="003C4F4F"/>
    <w:rsid w:val="003D7719"/>
    <w:rsid w:val="00412E0C"/>
    <w:rsid w:val="00421EC1"/>
    <w:rsid w:val="004557C8"/>
    <w:rsid w:val="00486E25"/>
    <w:rsid w:val="004C1431"/>
    <w:rsid w:val="004D32EE"/>
    <w:rsid w:val="004D5A5D"/>
    <w:rsid w:val="004D5EAF"/>
    <w:rsid w:val="004E2DE2"/>
    <w:rsid w:val="004E5BD3"/>
    <w:rsid w:val="004F6A25"/>
    <w:rsid w:val="005015E3"/>
    <w:rsid w:val="005128E3"/>
    <w:rsid w:val="005762A6"/>
    <w:rsid w:val="00594AD2"/>
    <w:rsid w:val="005A5CEF"/>
    <w:rsid w:val="005A7D9F"/>
    <w:rsid w:val="005D1864"/>
    <w:rsid w:val="005D5A38"/>
    <w:rsid w:val="005E28AE"/>
    <w:rsid w:val="005E7BCF"/>
    <w:rsid w:val="005F665B"/>
    <w:rsid w:val="006126FC"/>
    <w:rsid w:val="00636460"/>
    <w:rsid w:val="00695D72"/>
    <w:rsid w:val="00697B52"/>
    <w:rsid w:val="00697D92"/>
    <w:rsid w:val="006A7ECA"/>
    <w:rsid w:val="006B4951"/>
    <w:rsid w:val="006C1ADF"/>
    <w:rsid w:val="006E26CB"/>
    <w:rsid w:val="007004BC"/>
    <w:rsid w:val="00707F10"/>
    <w:rsid w:val="00710E4A"/>
    <w:rsid w:val="00711B80"/>
    <w:rsid w:val="0073185E"/>
    <w:rsid w:val="00732256"/>
    <w:rsid w:val="00743BA6"/>
    <w:rsid w:val="00752A1F"/>
    <w:rsid w:val="0076405C"/>
    <w:rsid w:val="0076461A"/>
    <w:rsid w:val="007678E4"/>
    <w:rsid w:val="00770FC3"/>
    <w:rsid w:val="007741CC"/>
    <w:rsid w:val="0078259D"/>
    <w:rsid w:val="007A23EA"/>
    <w:rsid w:val="0081345A"/>
    <w:rsid w:val="008227E8"/>
    <w:rsid w:val="008263AC"/>
    <w:rsid w:val="00833EAA"/>
    <w:rsid w:val="00855656"/>
    <w:rsid w:val="00894A8E"/>
    <w:rsid w:val="00894A9A"/>
    <w:rsid w:val="008A3453"/>
    <w:rsid w:val="008A575D"/>
    <w:rsid w:val="008B126B"/>
    <w:rsid w:val="008D09BB"/>
    <w:rsid w:val="00912AEF"/>
    <w:rsid w:val="00914061"/>
    <w:rsid w:val="00924D59"/>
    <w:rsid w:val="00932DC5"/>
    <w:rsid w:val="00953AD0"/>
    <w:rsid w:val="00996052"/>
    <w:rsid w:val="009979C2"/>
    <w:rsid w:val="009B0FF0"/>
    <w:rsid w:val="009B6507"/>
    <w:rsid w:val="009C2EBA"/>
    <w:rsid w:val="009E18ED"/>
    <w:rsid w:val="009F33F3"/>
    <w:rsid w:val="009F48B5"/>
    <w:rsid w:val="00A20261"/>
    <w:rsid w:val="00A466BF"/>
    <w:rsid w:val="00AA5CF7"/>
    <w:rsid w:val="00AF411C"/>
    <w:rsid w:val="00B01E2D"/>
    <w:rsid w:val="00B04AEF"/>
    <w:rsid w:val="00B0759E"/>
    <w:rsid w:val="00B11EB3"/>
    <w:rsid w:val="00B2428C"/>
    <w:rsid w:val="00B52BF7"/>
    <w:rsid w:val="00B62DAD"/>
    <w:rsid w:val="00B81F9D"/>
    <w:rsid w:val="00B8761E"/>
    <w:rsid w:val="00BA7AC7"/>
    <w:rsid w:val="00BB356D"/>
    <w:rsid w:val="00BC1A6E"/>
    <w:rsid w:val="00BC7CD0"/>
    <w:rsid w:val="00BE340B"/>
    <w:rsid w:val="00BE7925"/>
    <w:rsid w:val="00C40FF3"/>
    <w:rsid w:val="00C418DE"/>
    <w:rsid w:val="00C611B9"/>
    <w:rsid w:val="00C70FCD"/>
    <w:rsid w:val="00C831B5"/>
    <w:rsid w:val="00C94BC0"/>
    <w:rsid w:val="00CA0B5A"/>
    <w:rsid w:val="00CC355D"/>
    <w:rsid w:val="00CD3DDC"/>
    <w:rsid w:val="00D000B2"/>
    <w:rsid w:val="00D01EF3"/>
    <w:rsid w:val="00D24A9D"/>
    <w:rsid w:val="00D25426"/>
    <w:rsid w:val="00D536AF"/>
    <w:rsid w:val="00D90F5F"/>
    <w:rsid w:val="00D96131"/>
    <w:rsid w:val="00DB6B2C"/>
    <w:rsid w:val="00DB7BCC"/>
    <w:rsid w:val="00DC10A4"/>
    <w:rsid w:val="00E218F6"/>
    <w:rsid w:val="00E358E4"/>
    <w:rsid w:val="00E464B9"/>
    <w:rsid w:val="00E55ADD"/>
    <w:rsid w:val="00EA60F3"/>
    <w:rsid w:val="00EB310B"/>
    <w:rsid w:val="00EC02DC"/>
    <w:rsid w:val="00ED5C78"/>
    <w:rsid w:val="00EE548B"/>
    <w:rsid w:val="00EE6555"/>
    <w:rsid w:val="00F02AFE"/>
    <w:rsid w:val="00F151C6"/>
    <w:rsid w:val="00F72FDD"/>
    <w:rsid w:val="00F9521C"/>
    <w:rsid w:val="00FA5822"/>
    <w:rsid w:val="00FF0ADD"/>
    <w:rsid w:val="0D78547E"/>
    <w:rsid w:val="23B12F3C"/>
    <w:rsid w:val="26DFC639"/>
    <w:rsid w:val="29A240E7"/>
    <w:rsid w:val="3A5771BB"/>
    <w:rsid w:val="43CB0F24"/>
    <w:rsid w:val="480CEEDF"/>
    <w:rsid w:val="4919D2B4"/>
    <w:rsid w:val="53C3EFB0"/>
    <w:rsid w:val="648CD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52091"/>
  <w15:chartTrackingRefBased/>
  <w15:docId w15:val="{B82A2963-2B01-4DEB-A390-2DFC653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B2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05DF"/>
    <w:pPr>
      <w:spacing w:after="120" w:line="280" w:lineRule="exact"/>
    </w:pPr>
    <w:rPr>
      <w:rFonts w:ascii="Calibri" w:eastAsia="Arial" w:hAnsi="Calibri" w:cs="Arial"/>
    </w:rPr>
  </w:style>
  <w:style w:type="character" w:customStyle="1" w:styleId="normaltextrun">
    <w:name w:val="normaltextrun"/>
    <w:basedOn w:val="DefaultParagraphFont"/>
    <w:rsid w:val="005128E3"/>
  </w:style>
  <w:style w:type="character" w:customStyle="1" w:styleId="eop">
    <w:name w:val="eop"/>
    <w:basedOn w:val="DefaultParagraphFont"/>
    <w:rsid w:val="005128E3"/>
  </w:style>
  <w:style w:type="paragraph" w:styleId="ListParagraph">
    <w:name w:val="List Paragraph"/>
    <w:basedOn w:val="Normal"/>
    <w:uiPriority w:val="34"/>
    <w:qFormat/>
    <w:rsid w:val="005D5A38"/>
    <w:pPr>
      <w:ind w:left="720"/>
      <w:contextualSpacing/>
    </w:pPr>
  </w:style>
  <w:style w:type="character" w:styleId="CommentReference">
    <w:name w:val="annotation reference"/>
    <w:basedOn w:val="DefaultParagraphFont"/>
    <w:uiPriority w:val="99"/>
    <w:semiHidden/>
    <w:unhideWhenUsed/>
    <w:rsid w:val="00F151C6"/>
    <w:rPr>
      <w:sz w:val="16"/>
      <w:szCs w:val="16"/>
    </w:rPr>
  </w:style>
  <w:style w:type="paragraph" w:styleId="CommentText">
    <w:name w:val="annotation text"/>
    <w:basedOn w:val="Normal"/>
    <w:link w:val="CommentTextChar"/>
    <w:uiPriority w:val="99"/>
    <w:unhideWhenUsed/>
    <w:rsid w:val="00F151C6"/>
    <w:rPr>
      <w:sz w:val="20"/>
      <w:szCs w:val="20"/>
    </w:rPr>
  </w:style>
  <w:style w:type="character" w:customStyle="1" w:styleId="CommentTextChar">
    <w:name w:val="Comment Text Char"/>
    <w:basedOn w:val="DefaultParagraphFont"/>
    <w:link w:val="CommentText"/>
    <w:uiPriority w:val="99"/>
    <w:rsid w:val="00F151C6"/>
    <w:rPr>
      <w:sz w:val="20"/>
      <w:szCs w:val="20"/>
    </w:rPr>
  </w:style>
  <w:style w:type="paragraph" w:styleId="CommentSubject">
    <w:name w:val="annotation subject"/>
    <w:basedOn w:val="CommentText"/>
    <w:next w:val="CommentText"/>
    <w:link w:val="CommentSubjectChar"/>
    <w:uiPriority w:val="99"/>
    <w:semiHidden/>
    <w:unhideWhenUsed/>
    <w:rsid w:val="00F151C6"/>
    <w:rPr>
      <w:b/>
      <w:bCs/>
    </w:rPr>
  </w:style>
  <w:style w:type="character" w:customStyle="1" w:styleId="CommentSubjectChar">
    <w:name w:val="Comment Subject Char"/>
    <w:basedOn w:val="CommentTextChar"/>
    <w:link w:val="CommentSubject"/>
    <w:uiPriority w:val="99"/>
    <w:semiHidden/>
    <w:rsid w:val="00F151C6"/>
    <w:rPr>
      <w:b/>
      <w:bCs/>
      <w:sz w:val="20"/>
      <w:szCs w:val="20"/>
    </w:rPr>
  </w:style>
  <w:style w:type="paragraph" w:styleId="Header">
    <w:name w:val="header"/>
    <w:basedOn w:val="Normal"/>
    <w:link w:val="HeaderChar"/>
    <w:uiPriority w:val="99"/>
    <w:unhideWhenUsed/>
    <w:rsid w:val="009979C2"/>
    <w:pPr>
      <w:tabs>
        <w:tab w:val="center" w:pos="4680"/>
        <w:tab w:val="right" w:pos="9360"/>
      </w:tabs>
    </w:pPr>
  </w:style>
  <w:style w:type="character" w:customStyle="1" w:styleId="HeaderChar">
    <w:name w:val="Header Char"/>
    <w:basedOn w:val="DefaultParagraphFont"/>
    <w:link w:val="Header"/>
    <w:uiPriority w:val="99"/>
    <w:rsid w:val="009979C2"/>
  </w:style>
  <w:style w:type="paragraph" w:styleId="Footer">
    <w:name w:val="footer"/>
    <w:basedOn w:val="Normal"/>
    <w:link w:val="FooterChar"/>
    <w:uiPriority w:val="99"/>
    <w:unhideWhenUsed/>
    <w:rsid w:val="009979C2"/>
    <w:pPr>
      <w:tabs>
        <w:tab w:val="center" w:pos="4680"/>
        <w:tab w:val="right" w:pos="9360"/>
      </w:tabs>
    </w:pPr>
  </w:style>
  <w:style w:type="character" w:customStyle="1" w:styleId="FooterChar">
    <w:name w:val="Footer Char"/>
    <w:basedOn w:val="DefaultParagraphFont"/>
    <w:link w:val="Footer"/>
    <w:uiPriority w:val="99"/>
    <w:rsid w:val="009979C2"/>
  </w:style>
  <w:style w:type="character" w:customStyle="1" w:styleId="lead-in">
    <w:name w:val="lead-in"/>
    <w:uiPriority w:val="1"/>
    <w:qFormat/>
    <w:rsid w:val="001005DF"/>
    <w:rPr>
      <w:rFonts w:asciiTheme="minorHAnsi" w:hAnsiTheme="minorHAnsi"/>
      <w:b/>
      <w:bCs/>
      <w:color w:val="003C69" w:themeColor="text2"/>
      <w:sz w:val="24"/>
      <w:lang w:val="en"/>
    </w:rPr>
  </w:style>
  <w:style w:type="paragraph" w:customStyle="1" w:styleId="SectionHL">
    <w:name w:val="Section HL"/>
    <w:next w:val="Normal"/>
    <w:qFormat/>
    <w:rsid w:val="001738C0"/>
    <w:pPr>
      <w:spacing w:after="240" w:line="360" w:lineRule="exact"/>
    </w:pPr>
    <w:rPr>
      <w:rFonts w:ascii="Calibri" w:hAnsi="Calibri" w:cs="Arial"/>
      <w:b/>
      <w:bCs/>
      <w:caps/>
      <w:color w:val="003C69" w:themeColor="text2"/>
      <w:sz w:val="36"/>
      <w:szCs w:val="36"/>
    </w:rPr>
  </w:style>
  <w:style w:type="paragraph" w:customStyle="1" w:styleId="Normal0">
    <w:name w:val="Normal0"/>
    <w:qFormat/>
    <w:rsid w:val="00912AEF"/>
    <w:pPr>
      <w:spacing w:after="200" w:line="276" w:lineRule="auto"/>
    </w:pPr>
    <w:rPr>
      <w:rFonts w:ascii="Calibri" w:eastAsia="Calibri" w:hAnsi="Calibri" w:cs="Calibri"/>
      <w:sz w:val="22"/>
      <w:szCs w:val="22"/>
      <w:lang w:val="en-CA"/>
    </w:rPr>
  </w:style>
  <w:style w:type="table" w:styleId="TableGrid">
    <w:name w:val="Table Grid"/>
    <w:basedOn w:val="TableNormal"/>
    <w:uiPriority w:val="59"/>
    <w:rsid w:val="00912AEF"/>
    <w:rPr>
      <w:rFonts w:ascii="Calibri" w:eastAsia="Calibri" w:hAnsi="Calibri" w:cs="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345A"/>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81345A"/>
    <w:rPr>
      <w:rFonts w:ascii="Arial" w:eastAsia="Arial" w:hAnsi="Arial" w:cs="Arial"/>
      <w:sz w:val="52"/>
      <w:szCs w:val="52"/>
      <w:lang w:val="en"/>
    </w:rPr>
  </w:style>
  <w:style w:type="paragraph" w:customStyle="1" w:styleId="Letterlist">
    <w:name w:val="Letter list"/>
    <w:qFormat/>
    <w:rsid w:val="00B8761E"/>
    <w:pPr>
      <w:numPr>
        <w:numId w:val="1"/>
      </w:numPr>
      <w:spacing w:before="160" w:line="259" w:lineRule="auto"/>
      <w:ind w:left="360"/>
    </w:pPr>
    <w:rPr>
      <w:rFonts w:ascii="Calibri" w:eastAsia="Calibri" w:hAnsi="Calibri" w:cs="Calibri"/>
      <w:b/>
      <w:bCs/>
      <w:color w:val="595959" w:themeColor="text1" w:themeTint="A6"/>
    </w:rPr>
  </w:style>
  <w:style w:type="paragraph" w:customStyle="1" w:styleId="Letterlist2">
    <w:name w:val="Letter list 2"/>
    <w:qFormat/>
    <w:rsid w:val="000A29B4"/>
    <w:pPr>
      <w:numPr>
        <w:ilvl w:val="1"/>
        <w:numId w:val="1"/>
      </w:numPr>
      <w:spacing w:after="40" w:line="259" w:lineRule="auto"/>
      <w:ind w:right="446"/>
    </w:pPr>
    <w:rPr>
      <w:rFonts w:ascii="Calibri" w:eastAsia="Calibri" w:hAnsi="Calibri" w:cs="Calibri"/>
    </w:rPr>
  </w:style>
  <w:style w:type="table" w:styleId="ListTable2-Accent4">
    <w:name w:val="List Table 2 Accent 4"/>
    <w:basedOn w:val="TableNormal"/>
    <w:uiPriority w:val="47"/>
    <w:rsid w:val="00953AD0"/>
    <w:tblPr>
      <w:tblStyleRowBandSize w:val="1"/>
      <w:tblStyleColBandSize w:val="1"/>
      <w:tblBorders>
        <w:top w:val="single" w:sz="4" w:space="0" w:color="5FACE3" w:themeColor="accent4" w:themeTint="99"/>
        <w:bottom w:val="single" w:sz="4" w:space="0" w:color="5FACE3" w:themeColor="accent4" w:themeTint="99"/>
        <w:insideH w:val="single" w:sz="4" w:space="0" w:color="5FACE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5" w:themeFill="accent4" w:themeFillTint="33"/>
      </w:tcPr>
    </w:tblStylePr>
    <w:tblStylePr w:type="band1Horz">
      <w:tblPr/>
      <w:tcPr>
        <w:shd w:val="clear" w:color="auto" w:fill="C9E3F5" w:themeFill="accent4" w:themeFillTint="33"/>
      </w:tcPr>
    </w:tblStylePr>
  </w:style>
  <w:style w:type="character" w:styleId="PageNumber">
    <w:name w:val="page number"/>
    <w:basedOn w:val="DefaultParagraphFont"/>
    <w:uiPriority w:val="99"/>
    <w:semiHidden/>
    <w:unhideWhenUsed/>
    <w:rsid w:val="007741CC"/>
  </w:style>
  <w:style w:type="paragraph" w:customStyle="1" w:styleId="subbullets">
    <w:name w:val="sub bullets"/>
    <w:qFormat/>
    <w:rsid w:val="00A466BF"/>
    <w:pPr>
      <w:numPr>
        <w:numId w:val="3"/>
      </w:numPr>
      <w:spacing w:before="60" w:after="60"/>
      <w:ind w:left="562" w:hanging="202"/>
    </w:pPr>
    <w:rPr>
      <w:rFonts w:ascii="Calibri" w:eastAsia="Calibri" w:hAnsi="Calibri" w:cs="Calibri"/>
    </w:rPr>
  </w:style>
  <w:style w:type="paragraph" w:customStyle="1" w:styleId="subbullets2">
    <w:name w:val="sub bullets 2"/>
    <w:qFormat/>
    <w:rsid w:val="009E18ED"/>
    <w:pPr>
      <w:numPr>
        <w:numId w:val="4"/>
      </w:numPr>
      <w:spacing w:line="259" w:lineRule="auto"/>
      <w:ind w:left="810" w:hanging="27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787">
      <w:bodyDiv w:val="1"/>
      <w:marLeft w:val="0"/>
      <w:marRight w:val="0"/>
      <w:marTop w:val="0"/>
      <w:marBottom w:val="0"/>
      <w:divBdr>
        <w:top w:val="none" w:sz="0" w:space="0" w:color="auto"/>
        <w:left w:val="none" w:sz="0" w:space="0" w:color="auto"/>
        <w:bottom w:val="none" w:sz="0" w:space="0" w:color="auto"/>
        <w:right w:val="none" w:sz="0" w:space="0" w:color="auto"/>
      </w:divBdr>
    </w:div>
    <w:div w:id="190267297">
      <w:bodyDiv w:val="1"/>
      <w:marLeft w:val="0"/>
      <w:marRight w:val="0"/>
      <w:marTop w:val="0"/>
      <w:marBottom w:val="0"/>
      <w:divBdr>
        <w:top w:val="none" w:sz="0" w:space="0" w:color="auto"/>
        <w:left w:val="none" w:sz="0" w:space="0" w:color="auto"/>
        <w:bottom w:val="none" w:sz="0" w:space="0" w:color="auto"/>
        <w:right w:val="none" w:sz="0" w:space="0" w:color="auto"/>
      </w:divBdr>
      <w:divsChild>
        <w:div w:id="161118263">
          <w:marLeft w:val="0"/>
          <w:marRight w:val="0"/>
          <w:marTop w:val="0"/>
          <w:marBottom w:val="0"/>
          <w:divBdr>
            <w:top w:val="none" w:sz="0" w:space="0" w:color="auto"/>
            <w:left w:val="none" w:sz="0" w:space="0" w:color="auto"/>
            <w:bottom w:val="none" w:sz="0" w:space="0" w:color="auto"/>
            <w:right w:val="none" w:sz="0" w:space="0" w:color="auto"/>
          </w:divBdr>
        </w:div>
        <w:div w:id="121655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000000"/>
      </a:dk1>
      <a:lt1>
        <a:srgbClr val="FFFFFF"/>
      </a:lt1>
      <a:dk2>
        <a:srgbClr val="003C69"/>
      </a:dk2>
      <a:lt2>
        <a:srgbClr val="FFFFFF"/>
      </a:lt2>
      <a:accent1>
        <a:srgbClr val="007CA3"/>
      </a:accent1>
      <a:accent2>
        <a:srgbClr val="A50063"/>
      </a:accent2>
      <a:accent3>
        <a:srgbClr val="0055B7"/>
      </a:accent3>
      <a:accent4>
        <a:srgbClr val="1D6FA9"/>
      </a:accent4>
      <a:accent5>
        <a:srgbClr val="60269D"/>
      </a:accent5>
      <a:accent6>
        <a:srgbClr val="E87100"/>
      </a:accent6>
      <a:hlink>
        <a:srgbClr val="092E98"/>
      </a:hlink>
      <a:folHlink>
        <a:srgbClr val="6D6E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D14E-FD3E-464D-924C-D2E4AABF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alijost alijost</dc:creator>
  <cp:keywords/>
  <dc:description/>
  <cp:lastModifiedBy>Aline Lin</cp:lastModifiedBy>
  <cp:revision>2</cp:revision>
  <cp:lastPrinted>2022-12-27T00:00:00Z</cp:lastPrinted>
  <dcterms:created xsi:type="dcterms:W3CDTF">2023-08-26T04:47:00Z</dcterms:created>
  <dcterms:modified xsi:type="dcterms:W3CDTF">2023-08-26T04:47:00Z</dcterms:modified>
</cp:coreProperties>
</file>